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5BA02" w14:textId="77777777" w:rsidR="00AE7C18" w:rsidRDefault="00824E01" w:rsidP="008D47B7">
      <w:pPr>
        <w:spacing w:after="0"/>
        <w:jc w:val="center"/>
        <w:rPr>
          <w:rFonts w:ascii="Century Gothic" w:hAnsi="Century Gothic" w:cs="Times New Roman"/>
          <w:b/>
        </w:rPr>
      </w:pPr>
      <w:r w:rsidRPr="00AE7C18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74865615" wp14:editId="60A1530C">
            <wp:simplePos x="0" y="0"/>
            <wp:positionH relativeFrom="column">
              <wp:posOffset>-133350</wp:posOffset>
            </wp:positionH>
            <wp:positionV relativeFrom="paragraph">
              <wp:posOffset>-371475</wp:posOffset>
            </wp:positionV>
            <wp:extent cx="2546350" cy="765101"/>
            <wp:effectExtent l="0" t="0" r="6350" b="0"/>
            <wp:wrapNone/>
            <wp:docPr id="2" name="Picture 2" descr="cid:image001.png@01D04600.F6CDA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04600.F6CDA1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76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1DB9FD" w14:textId="77777777" w:rsidR="00AE7C18" w:rsidRDefault="00AE7C18" w:rsidP="00AE7C18">
      <w:pPr>
        <w:spacing w:after="0"/>
        <w:rPr>
          <w:rFonts w:ascii="Century Gothic" w:hAnsi="Century Gothic" w:cs="Times New Roman"/>
          <w:b/>
        </w:rPr>
      </w:pPr>
    </w:p>
    <w:p w14:paraId="6F7501E3" w14:textId="77777777" w:rsidR="00AE7C18" w:rsidRDefault="00AE7C18" w:rsidP="00AE7C18">
      <w:pPr>
        <w:spacing w:after="0"/>
        <w:rPr>
          <w:rFonts w:ascii="Century Gothic" w:hAnsi="Century Gothic" w:cs="Times New Roman"/>
          <w:b/>
        </w:rPr>
      </w:pPr>
    </w:p>
    <w:p w14:paraId="76D65FA4" w14:textId="77777777" w:rsidR="008D47B7" w:rsidRPr="00AE7C18" w:rsidRDefault="003D1207" w:rsidP="008D47B7">
      <w:pPr>
        <w:spacing w:after="0"/>
        <w:jc w:val="center"/>
        <w:rPr>
          <w:rFonts w:ascii="Century Gothic" w:hAnsi="Century Gothic" w:cs="Times New Roman"/>
          <w:b/>
          <w:color w:val="548DD4" w:themeColor="text2" w:themeTint="99"/>
          <w:sz w:val="28"/>
          <w:szCs w:val="28"/>
        </w:rPr>
      </w:pPr>
      <w:r w:rsidRPr="00AE7C18">
        <w:rPr>
          <w:rFonts w:ascii="Century Gothic" w:hAnsi="Century Gothic" w:cs="Times New Roman"/>
          <w:b/>
          <w:color w:val="548DD4" w:themeColor="text2" w:themeTint="99"/>
          <w:sz w:val="28"/>
          <w:szCs w:val="28"/>
        </w:rPr>
        <w:t>Bridging the Word Gap</w:t>
      </w:r>
      <w:r w:rsidR="00345C65" w:rsidRPr="00AE7C18">
        <w:rPr>
          <w:rFonts w:ascii="Century Gothic" w:hAnsi="Century Gothic" w:cs="Times New Roman"/>
          <w:b/>
          <w:color w:val="548DD4" w:themeColor="text2" w:themeTint="99"/>
          <w:sz w:val="28"/>
          <w:szCs w:val="28"/>
        </w:rPr>
        <w:t xml:space="preserve"> Emergin</w:t>
      </w:r>
      <w:r w:rsidR="002D1750" w:rsidRPr="00AE7C18">
        <w:rPr>
          <w:rFonts w:ascii="Century Gothic" w:hAnsi="Century Gothic" w:cs="Times New Roman"/>
          <w:b/>
          <w:color w:val="548DD4" w:themeColor="text2" w:themeTint="99"/>
          <w:sz w:val="28"/>
          <w:szCs w:val="28"/>
        </w:rPr>
        <w:t>g</w:t>
      </w:r>
      <w:r w:rsidR="009D1A40" w:rsidRPr="00AE7C18">
        <w:rPr>
          <w:rFonts w:ascii="Century Gothic" w:hAnsi="Century Gothic" w:cs="Times New Roman"/>
          <w:b/>
          <w:color w:val="548DD4" w:themeColor="text2" w:themeTint="99"/>
          <w:sz w:val="28"/>
          <w:szCs w:val="28"/>
        </w:rPr>
        <w:t xml:space="preserve"> </w:t>
      </w:r>
      <w:r w:rsidR="00884DDF" w:rsidRPr="00AE7C18">
        <w:rPr>
          <w:rFonts w:ascii="Century Gothic" w:hAnsi="Century Gothic" w:cs="Times New Roman"/>
          <w:b/>
          <w:color w:val="548DD4" w:themeColor="text2" w:themeTint="99"/>
          <w:sz w:val="28"/>
          <w:szCs w:val="28"/>
        </w:rPr>
        <w:t xml:space="preserve">Scholar </w:t>
      </w:r>
      <w:r w:rsidR="00346777" w:rsidRPr="00AE7C18">
        <w:rPr>
          <w:rFonts w:ascii="Century Gothic" w:hAnsi="Century Gothic" w:cs="Times New Roman"/>
          <w:b/>
          <w:color w:val="548DD4" w:themeColor="text2" w:themeTint="99"/>
          <w:sz w:val="28"/>
          <w:szCs w:val="28"/>
        </w:rPr>
        <w:t>Program</w:t>
      </w:r>
    </w:p>
    <w:p w14:paraId="1920124A" w14:textId="77777777" w:rsidR="008D47B7" w:rsidRDefault="008D47B7" w:rsidP="008D47B7">
      <w:pPr>
        <w:spacing w:after="0"/>
        <w:rPr>
          <w:rFonts w:ascii="Century Gothic" w:hAnsi="Century Gothic" w:cs="Times New Roman"/>
        </w:rPr>
      </w:pPr>
    </w:p>
    <w:p w14:paraId="7E6A5029" w14:textId="57DF4411" w:rsidR="00306C09" w:rsidRPr="000C0C42" w:rsidRDefault="00F060C6" w:rsidP="00306C09">
      <w:pPr>
        <w:spacing w:after="0" w:line="240" w:lineRule="auto"/>
        <w:rPr>
          <w:rFonts w:ascii="Century Gothic" w:hAnsi="Century Gothic" w:cs="Times New Roman"/>
          <w:b/>
          <w:i/>
        </w:rPr>
      </w:pPr>
      <w:r w:rsidRPr="002E07DB">
        <w:rPr>
          <w:rFonts w:ascii="Century Gothic" w:hAnsi="Century Gothic" w:cs="Times New Roman"/>
          <w:b/>
          <w:i/>
        </w:rPr>
        <w:t xml:space="preserve">The Bridging the Word Gap (BWG) Research Network is currently seeking applicants for the Bridging the Word Gap </w:t>
      </w:r>
      <w:r w:rsidR="00473F6B">
        <w:rPr>
          <w:rFonts w:ascii="Century Gothic" w:hAnsi="Century Gothic" w:cs="Times New Roman"/>
          <w:b/>
          <w:i/>
        </w:rPr>
        <w:t>Emerging</w:t>
      </w:r>
      <w:r w:rsidR="00473F6B" w:rsidRPr="002E07DB">
        <w:rPr>
          <w:rFonts w:ascii="Century Gothic" w:hAnsi="Century Gothic" w:cs="Times New Roman"/>
          <w:b/>
          <w:i/>
        </w:rPr>
        <w:t xml:space="preserve"> </w:t>
      </w:r>
      <w:r w:rsidRPr="002E07DB">
        <w:rPr>
          <w:rFonts w:ascii="Century Gothic" w:hAnsi="Century Gothic" w:cs="Times New Roman"/>
          <w:b/>
          <w:i/>
        </w:rPr>
        <w:t xml:space="preserve">Scholar Program. </w:t>
      </w:r>
      <w:r w:rsidR="00FC13F8">
        <w:rPr>
          <w:rFonts w:ascii="Century Gothic" w:hAnsi="Century Gothic" w:cs="Times New Roman"/>
          <w:b/>
          <w:i/>
        </w:rPr>
        <w:t>Four s</w:t>
      </w:r>
      <w:r w:rsidRPr="002E07DB">
        <w:rPr>
          <w:rFonts w:ascii="Century Gothic" w:hAnsi="Century Gothic" w:cs="Times New Roman"/>
          <w:b/>
          <w:i/>
        </w:rPr>
        <w:t xml:space="preserve">uccessful applicants will be given the </w:t>
      </w:r>
      <w:r w:rsidRPr="000C0C42">
        <w:rPr>
          <w:rFonts w:ascii="Century Gothic" w:hAnsi="Century Gothic" w:cs="Times New Roman"/>
          <w:b/>
          <w:i/>
        </w:rPr>
        <w:t xml:space="preserve">opportunity to participate in </w:t>
      </w:r>
      <w:r w:rsidR="00473F6B" w:rsidRPr="000C0C42">
        <w:rPr>
          <w:rFonts w:ascii="Century Gothic" w:hAnsi="Century Gothic" w:cs="Times New Roman"/>
          <w:b/>
          <w:i/>
        </w:rPr>
        <w:t xml:space="preserve">the </w:t>
      </w:r>
      <w:r w:rsidRPr="000C0C42">
        <w:rPr>
          <w:rFonts w:ascii="Century Gothic" w:hAnsi="Century Gothic" w:cs="Times New Roman"/>
          <w:b/>
          <w:i/>
        </w:rPr>
        <w:t xml:space="preserve">cutting-edge work of the </w:t>
      </w:r>
      <w:r w:rsidR="00473F6B" w:rsidRPr="000C0C42">
        <w:rPr>
          <w:rFonts w:ascii="Century Gothic" w:hAnsi="Century Gothic" w:cs="Times New Roman"/>
          <w:b/>
          <w:i/>
        </w:rPr>
        <w:t>N</w:t>
      </w:r>
      <w:r w:rsidRPr="000C0C42">
        <w:rPr>
          <w:rFonts w:ascii="Century Gothic" w:hAnsi="Century Gothic" w:cs="Times New Roman"/>
          <w:b/>
          <w:i/>
        </w:rPr>
        <w:t xml:space="preserve">etwork advancing the science of intervention around </w:t>
      </w:r>
      <w:r w:rsidRPr="00BC190D">
        <w:rPr>
          <w:rFonts w:ascii="Century Gothic" w:hAnsi="Century Gothic" w:cs="Times New Roman"/>
          <w:b/>
          <w:i/>
        </w:rPr>
        <w:t>reducing the gap in language exposure</w:t>
      </w:r>
      <w:r w:rsidRPr="000C0C42">
        <w:rPr>
          <w:rFonts w:ascii="Century Gothic" w:hAnsi="Century Gothic" w:cs="Times New Roman"/>
          <w:b/>
          <w:i/>
        </w:rPr>
        <w:t xml:space="preserve"> commonly experienced by young children </w:t>
      </w:r>
      <w:r w:rsidR="00E27649">
        <w:rPr>
          <w:rFonts w:ascii="Century Gothic" w:hAnsi="Century Gothic" w:cs="Times New Roman"/>
          <w:b/>
          <w:i/>
        </w:rPr>
        <w:t>from underserved groups</w:t>
      </w:r>
      <w:r w:rsidRPr="000C0C42">
        <w:rPr>
          <w:rFonts w:ascii="Century Gothic" w:hAnsi="Century Gothic" w:cs="Times New Roman"/>
          <w:b/>
          <w:i/>
        </w:rPr>
        <w:t xml:space="preserve">. </w:t>
      </w:r>
      <w:r w:rsidR="00306C09" w:rsidRPr="000C0C42">
        <w:rPr>
          <w:rFonts w:ascii="Century Gothic" w:hAnsi="Century Gothic" w:cs="Times New Roman"/>
          <w:b/>
          <w:i/>
        </w:rPr>
        <w:t>BWG encourages applications from persons of color and other traditionally under-represented groups.</w:t>
      </w:r>
    </w:p>
    <w:p w14:paraId="4F922656" w14:textId="77777777" w:rsidR="000C2476" w:rsidRPr="000C0C42" w:rsidRDefault="000C2476" w:rsidP="008D47B7">
      <w:pPr>
        <w:spacing w:after="0"/>
        <w:rPr>
          <w:rFonts w:ascii="Century Gothic" w:hAnsi="Century Gothic" w:cs="Times New Roman"/>
          <w:color w:val="548DD4" w:themeColor="text2" w:themeTint="99"/>
        </w:rPr>
      </w:pPr>
    </w:p>
    <w:p w14:paraId="34D58B62" w14:textId="161DDEB4" w:rsidR="00345C65" w:rsidRPr="002E07DB" w:rsidRDefault="00345C65" w:rsidP="008D47B7">
      <w:pPr>
        <w:spacing w:after="0"/>
        <w:rPr>
          <w:rFonts w:ascii="Century Gothic" w:hAnsi="Century Gothic" w:cs="Times New Roman"/>
        </w:rPr>
      </w:pPr>
      <w:r w:rsidRPr="000C0C42">
        <w:rPr>
          <w:rFonts w:ascii="Century Gothic" w:hAnsi="Century Gothic" w:cs="Times New Roman"/>
          <w:b/>
          <w:color w:val="548DD4" w:themeColor="text2" w:themeTint="99"/>
        </w:rPr>
        <w:t>Purpose:</w:t>
      </w:r>
      <w:r w:rsidRPr="000C0C42">
        <w:rPr>
          <w:rFonts w:ascii="Century Gothic" w:hAnsi="Century Gothic" w:cs="Times New Roman"/>
          <w:b/>
          <w:i/>
          <w:color w:val="548DD4" w:themeColor="text2" w:themeTint="99"/>
        </w:rPr>
        <w:t xml:space="preserve"> </w:t>
      </w:r>
      <w:r w:rsidRPr="000C0C42">
        <w:rPr>
          <w:rFonts w:ascii="Century Gothic" w:hAnsi="Century Gothic" w:cs="Times New Roman"/>
        </w:rPr>
        <w:t xml:space="preserve">The BWG Emerging Scholars Program is a mentorship program designed to improve the ability of </w:t>
      </w:r>
      <w:r w:rsidR="000417F9" w:rsidRPr="000C0C42">
        <w:rPr>
          <w:rFonts w:ascii="Century Gothic" w:hAnsi="Century Gothic" w:cs="Times New Roman"/>
        </w:rPr>
        <w:t>emerging scholars</w:t>
      </w:r>
      <w:r w:rsidRPr="000C0C42">
        <w:rPr>
          <w:rFonts w:ascii="Century Gothic" w:hAnsi="Century Gothic" w:cs="Times New Roman"/>
        </w:rPr>
        <w:t xml:space="preserve"> to </w:t>
      </w:r>
      <w:r w:rsidR="00AB39B7">
        <w:rPr>
          <w:rFonts w:ascii="Century Gothic" w:hAnsi="Century Gothic" w:cs="Times New Roman"/>
        </w:rPr>
        <w:t>launch</w:t>
      </w:r>
      <w:r w:rsidRPr="000C0C42">
        <w:rPr>
          <w:rFonts w:ascii="Century Gothic" w:hAnsi="Century Gothic" w:cs="Times New Roman"/>
        </w:rPr>
        <w:t xml:space="preserve"> productive careers focused on research that will</w:t>
      </w:r>
      <w:r w:rsidR="00282E04">
        <w:rPr>
          <w:rFonts w:ascii="Century Gothic" w:hAnsi="Century Gothic" w:cs="Times New Roman"/>
        </w:rPr>
        <w:t xml:space="preserve"> contribute to </w:t>
      </w:r>
      <w:r w:rsidRPr="00BC190D">
        <w:rPr>
          <w:rFonts w:ascii="Century Gothic" w:hAnsi="Century Gothic" w:cs="Times New Roman"/>
        </w:rPr>
        <w:t>understand</w:t>
      </w:r>
      <w:r w:rsidR="00282E04">
        <w:rPr>
          <w:rFonts w:ascii="Century Gothic" w:hAnsi="Century Gothic" w:cs="Times New Roman"/>
        </w:rPr>
        <w:t>ing</w:t>
      </w:r>
      <w:r w:rsidRPr="00BC190D">
        <w:rPr>
          <w:rFonts w:ascii="Century Gothic" w:hAnsi="Century Gothic" w:cs="Times New Roman"/>
        </w:rPr>
        <w:t xml:space="preserve"> the word gap and develop</w:t>
      </w:r>
      <w:r w:rsidR="00282E04">
        <w:rPr>
          <w:rFonts w:ascii="Century Gothic" w:hAnsi="Century Gothic" w:cs="Times New Roman"/>
        </w:rPr>
        <w:t>ing</w:t>
      </w:r>
      <w:r w:rsidRPr="00BC190D">
        <w:rPr>
          <w:rFonts w:ascii="Century Gothic" w:hAnsi="Century Gothic" w:cs="Times New Roman"/>
        </w:rPr>
        <w:t xml:space="preserve"> interventions to reduce the gap</w:t>
      </w:r>
      <w:r w:rsidR="00282E04">
        <w:rPr>
          <w:rFonts w:ascii="Century Gothic" w:hAnsi="Century Gothic" w:cs="Times New Roman"/>
        </w:rPr>
        <w:t xml:space="preserve"> by </w:t>
      </w:r>
      <w:r w:rsidR="00E27649">
        <w:rPr>
          <w:rFonts w:ascii="Century Gothic" w:hAnsi="Century Gothic" w:cs="Times New Roman"/>
        </w:rPr>
        <w:t>promot</w:t>
      </w:r>
      <w:r w:rsidR="00282E04">
        <w:rPr>
          <w:rFonts w:ascii="Century Gothic" w:hAnsi="Century Gothic" w:cs="Times New Roman"/>
        </w:rPr>
        <w:t>ing</w:t>
      </w:r>
      <w:r w:rsidR="00E27649">
        <w:rPr>
          <w:rFonts w:ascii="Century Gothic" w:hAnsi="Century Gothic" w:cs="Times New Roman"/>
        </w:rPr>
        <w:t xml:space="preserve"> children’s language</w:t>
      </w:r>
      <w:r w:rsidR="00282E04">
        <w:rPr>
          <w:rFonts w:ascii="Century Gothic" w:hAnsi="Century Gothic" w:cs="Times New Roman"/>
        </w:rPr>
        <w:t xml:space="preserve"> development</w:t>
      </w:r>
      <w:r w:rsidR="00E27649">
        <w:rPr>
          <w:rFonts w:ascii="Century Gothic" w:hAnsi="Century Gothic" w:cs="Times New Roman"/>
        </w:rPr>
        <w:t xml:space="preserve"> and enrich</w:t>
      </w:r>
      <w:r w:rsidR="00282E04">
        <w:rPr>
          <w:rFonts w:ascii="Century Gothic" w:hAnsi="Century Gothic" w:cs="Times New Roman"/>
        </w:rPr>
        <w:t>ing</w:t>
      </w:r>
      <w:r w:rsidR="00E27649">
        <w:rPr>
          <w:rFonts w:ascii="Century Gothic" w:hAnsi="Century Gothic" w:cs="Times New Roman"/>
        </w:rPr>
        <w:t xml:space="preserve"> their language learning environments</w:t>
      </w:r>
      <w:r w:rsidRPr="002E07DB">
        <w:rPr>
          <w:rFonts w:ascii="Century Gothic" w:hAnsi="Century Gothic" w:cs="Times New Roman"/>
        </w:rPr>
        <w:t xml:space="preserve"> </w:t>
      </w:r>
    </w:p>
    <w:p w14:paraId="7F50F5C8" w14:textId="77777777" w:rsidR="00F060C6" w:rsidRPr="002E07DB" w:rsidRDefault="00F060C6" w:rsidP="00F060C6">
      <w:pPr>
        <w:spacing w:after="0" w:line="240" w:lineRule="auto"/>
        <w:rPr>
          <w:rFonts w:ascii="Century Gothic" w:hAnsi="Century Gothic" w:cs="Times New Roman"/>
        </w:rPr>
      </w:pPr>
    </w:p>
    <w:p w14:paraId="5FF1E8EC" w14:textId="46F90560" w:rsidR="00F060C6" w:rsidRPr="00BC190D" w:rsidRDefault="002E07DB" w:rsidP="002E07DB">
      <w:pPr>
        <w:spacing w:after="0"/>
        <w:rPr>
          <w:rFonts w:ascii="Century Gothic" w:hAnsi="Century Gothic" w:cs="Times New Roman"/>
          <w:b/>
        </w:rPr>
      </w:pPr>
      <w:r w:rsidRPr="00AE7C18">
        <w:rPr>
          <w:rFonts w:ascii="Century Gothic" w:eastAsia="Times New Roman" w:hAnsi="Century Gothic" w:cs="Tahoma"/>
          <w:b/>
          <w:iCs/>
          <w:color w:val="548DD4" w:themeColor="text2" w:themeTint="99"/>
        </w:rPr>
        <w:t xml:space="preserve">What is the Bridging the Word Gap </w:t>
      </w:r>
      <w:r w:rsidR="00473F6B">
        <w:rPr>
          <w:rFonts w:ascii="Century Gothic" w:eastAsia="Times New Roman" w:hAnsi="Century Gothic" w:cs="Tahoma"/>
          <w:b/>
          <w:iCs/>
          <w:color w:val="548DD4" w:themeColor="text2" w:themeTint="99"/>
        </w:rPr>
        <w:t xml:space="preserve">Research </w:t>
      </w:r>
      <w:r w:rsidRPr="00AE7C18">
        <w:rPr>
          <w:rFonts w:ascii="Century Gothic" w:eastAsia="Times New Roman" w:hAnsi="Century Gothic" w:cs="Tahoma"/>
          <w:b/>
          <w:iCs/>
          <w:color w:val="548DD4" w:themeColor="text2" w:themeTint="99"/>
        </w:rPr>
        <w:t>Network</w:t>
      </w:r>
      <w:r w:rsidR="00AE7C18">
        <w:rPr>
          <w:rFonts w:ascii="Century Gothic" w:eastAsia="Times New Roman" w:hAnsi="Century Gothic" w:cs="Tahoma"/>
          <w:b/>
          <w:iCs/>
          <w:color w:val="548DD4" w:themeColor="text2" w:themeTint="99"/>
        </w:rPr>
        <w:t>?</w:t>
      </w:r>
      <w:r w:rsidRPr="00AE7C18">
        <w:rPr>
          <w:rFonts w:ascii="Century Gothic" w:eastAsia="Times New Roman" w:hAnsi="Century Gothic" w:cs="Tahoma"/>
          <w:b/>
          <w:iCs/>
          <w:color w:val="548DD4" w:themeColor="text2" w:themeTint="99"/>
        </w:rPr>
        <w:t xml:space="preserve"> </w:t>
      </w:r>
      <w:r w:rsidR="00F060C6" w:rsidRPr="002E07DB">
        <w:rPr>
          <w:rFonts w:ascii="Century Gothic" w:eastAsia="Times New Roman" w:hAnsi="Century Gothic" w:cs="Tahoma"/>
          <w:iCs/>
          <w:color w:val="000000"/>
        </w:rPr>
        <w:t xml:space="preserve">The Bridging the Word Gap (BWG) Research Network </w:t>
      </w:r>
      <w:r w:rsidRPr="002E07DB">
        <w:rPr>
          <w:rFonts w:ascii="Century Gothic" w:eastAsia="Times New Roman" w:hAnsi="Century Gothic" w:cs="Tahoma"/>
          <w:iCs/>
          <w:color w:val="000000"/>
        </w:rPr>
        <w:t xml:space="preserve">is a national collaboration of research experts, policymakers, early educators, civic leaders, program directors and funders </w:t>
      </w:r>
      <w:r w:rsidR="00DA59FA">
        <w:rPr>
          <w:rFonts w:ascii="Century Gothic" w:eastAsia="Times New Roman" w:hAnsi="Century Gothic" w:cs="Tahoma"/>
          <w:iCs/>
          <w:color w:val="000000"/>
        </w:rPr>
        <w:t xml:space="preserve">supported </w:t>
      </w:r>
      <w:r w:rsidR="00F060C6" w:rsidRPr="002E07DB">
        <w:rPr>
          <w:rFonts w:ascii="Century Gothic" w:eastAsia="Times New Roman" w:hAnsi="Century Gothic" w:cs="Tahoma"/>
          <w:iCs/>
          <w:color w:val="000000"/>
        </w:rPr>
        <w:t xml:space="preserve">by the Health Resources Services Administration </w:t>
      </w:r>
      <w:r w:rsidR="00473F6B">
        <w:rPr>
          <w:rFonts w:ascii="Century Gothic" w:eastAsia="Times New Roman" w:hAnsi="Century Gothic" w:cs="Tahoma"/>
          <w:iCs/>
          <w:color w:val="000000"/>
        </w:rPr>
        <w:t>(HRSA</w:t>
      </w:r>
      <w:r w:rsidR="00AB39B7">
        <w:rPr>
          <w:rFonts w:ascii="Century Gothic" w:eastAsia="Times New Roman" w:hAnsi="Century Gothic" w:cs="Tahoma"/>
          <w:iCs/>
          <w:color w:val="000000"/>
        </w:rPr>
        <w:t>)/Maternal and Child Health Bureau</w:t>
      </w:r>
      <w:r w:rsidR="00473F6B">
        <w:rPr>
          <w:rFonts w:ascii="Century Gothic" w:eastAsia="Times New Roman" w:hAnsi="Century Gothic" w:cs="Tahoma"/>
          <w:iCs/>
          <w:color w:val="000000"/>
        </w:rPr>
        <w:t xml:space="preserve"> </w:t>
      </w:r>
      <w:r w:rsidR="00F060C6" w:rsidRPr="002E07DB">
        <w:rPr>
          <w:rFonts w:ascii="Century Gothic" w:eastAsia="Times New Roman" w:hAnsi="Century Gothic" w:cs="Tahoma"/>
          <w:iCs/>
          <w:color w:val="000000"/>
        </w:rPr>
        <w:t xml:space="preserve">to identify effective intervention practices </w:t>
      </w:r>
      <w:r w:rsidR="00AB39B7">
        <w:rPr>
          <w:rFonts w:ascii="Century Gothic" w:eastAsia="Times New Roman" w:hAnsi="Century Gothic" w:cs="Tahoma"/>
          <w:iCs/>
          <w:color w:val="000000"/>
        </w:rPr>
        <w:t>for</w:t>
      </w:r>
      <w:r w:rsidR="00F060C6" w:rsidRPr="002E07DB">
        <w:rPr>
          <w:rFonts w:ascii="Century Gothic" w:eastAsia="Times New Roman" w:hAnsi="Century Gothic" w:cs="Tahoma"/>
          <w:iCs/>
          <w:color w:val="000000"/>
        </w:rPr>
        <w:t xml:space="preserve"> promot</w:t>
      </w:r>
      <w:r w:rsidR="00AB39B7">
        <w:rPr>
          <w:rFonts w:ascii="Century Gothic" w:eastAsia="Times New Roman" w:hAnsi="Century Gothic" w:cs="Tahoma"/>
          <w:iCs/>
          <w:color w:val="000000"/>
        </w:rPr>
        <w:t>ing</w:t>
      </w:r>
      <w:r w:rsidR="00F060C6" w:rsidRPr="002E07DB">
        <w:rPr>
          <w:rFonts w:ascii="Century Gothic" w:eastAsia="Times New Roman" w:hAnsi="Century Gothic" w:cs="Tahoma"/>
          <w:iCs/>
          <w:color w:val="000000"/>
        </w:rPr>
        <w:t xml:space="preserve"> child</w:t>
      </w:r>
      <w:r w:rsidR="00282E04">
        <w:rPr>
          <w:rFonts w:ascii="Century Gothic" w:eastAsia="Times New Roman" w:hAnsi="Century Gothic" w:cs="Tahoma"/>
          <w:iCs/>
          <w:color w:val="000000"/>
        </w:rPr>
        <w:t>ren’s</w:t>
      </w:r>
      <w:r w:rsidR="00F060C6" w:rsidRPr="002E07DB">
        <w:rPr>
          <w:rFonts w:ascii="Century Gothic" w:eastAsia="Times New Roman" w:hAnsi="Century Gothic" w:cs="Tahoma"/>
          <w:iCs/>
          <w:color w:val="000000"/>
        </w:rPr>
        <w:t xml:space="preserve"> language devel</w:t>
      </w:r>
      <w:r w:rsidR="00306C09">
        <w:rPr>
          <w:rFonts w:ascii="Century Gothic" w:eastAsia="Times New Roman" w:hAnsi="Century Gothic" w:cs="Tahoma"/>
          <w:iCs/>
          <w:color w:val="000000"/>
        </w:rPr>
        <w:t xml:space="preserve">opment and </w:t>
      </w:r>
      <w:r w:rsidR="00AB39B7">
        <w:rPr>
          <w:rFonts w:ascii="Century Gothic" w:eastAsia="Times New Roman" w:hAnsi="Century Gothic" w:cs="Tahoma"/>
          <w:iCs/>
          <w:color w:val="000000"/>
        </w:rPr>
        <w:t xml:space="preserve">improving </w:t>
      </w:r>
      <w:r w:rsidR="00306C09">
        <w:rPr>
          <w:rFonts w:ascii="Century Gothic" w:eastAsia="Times New Roman" w:hAnsi="Century Gothic" w:cs="Tahoma"/>
          <w:iCs/>
          <w:color w:val="000000"/>
        </w:rPr>
        <w:t xml:space="preserve">outcomes for </w:t>
      </w:r>
      <w:r w:rsidR="00F060C6" w:rsidRPr="002E07DB">
        <w:rPr>
          <w:rFonts w:ascii="Century Gothic" w:eastAsia="Times New Roman" w:hAnsi="Century Gothic" w:cs="Tahoma"/>
          <w:iCs/>
          <w:color w:val="000000"/>
        </w:rPr>
        <w:t xml:space="preserve">children </w:t>
      </w:r>
      <w:r w:rsidR="00E27649">
        <w:rPr>
          <w:rFonts w:ascii="Century Gothic" w:eastAsia="Times New Roman" w:hAnsi="Century Gothic" w:cs="Tahoma"/>
          <w:iCs/>
          <w:color w:val="000000"/>
        </w:rPr>
        <w:t>from underserved groups</w:t>
      </w:r>
      <w:r w:rsidR="00F060C6" w:rsidRPr="002E07DB">
        <w:rPr>
          <w:rFonts w:ascii="Century Gothic" w:eastAsia="Times New Roman" w:hAnsi="Century Gothic" w:cs="Tahoma"/>
          <w:iCs/>
          <w:color w:val="000000"/>
        </w:rPr>
        <w:t xml:space="preserve">. </w:t>
      </w:r>
      <w:r w:rsidR="00282E04">
        <w:rPr>
          <w:rFonts w:ascii="Century Gothic" w:eastAsia="Times New Roman" w:hAnsi="Century Gothic" w:cs="Tahoma"/>
          <w:b/>
          <w:iCs/>
          <w:color w:val="000000"/>
        </w:rPr>
        <w:t xml:space="preserve"> An important aim of the BWG Research Network</w:t>
      </w:r>
      <w:r w:rsidR="00F060C6" w:rsidRPr="002E07DB">
        <w:rPr>
          <w:rFonts w:ascii="Century Gothic" w:eastAsia="Times New Roman" w:hAnsi="Century Gothic" w:cs="Tahoma"/>
          <w:b/>
          <w:iCs/>
          <w:color w:val="000000"/>
        </w:rPr>
        <w:t xml:space="preserve"> is </w:t>
      </w:r>
      <w:r w:rsidR="00F060C6" w:rsidRPr="002E07DB">
        <w:rPr>
          <w:rFonts w:ascii="Century Gothic" w:hAnsi="Century Gothic" w:cs="Times New Roman"/>
          <w:b/>
        </w:rPr>
        <w:t xml:space="preserve">providing mentorship </w:t>
      </w:r>
      <w:r w:rsidR="00282E04">
        <w:rPr>
          <w:rFonts w:ascii="Century Gothic" w:hAnsi="Century Gothic" w:cs="Times New Roman"/>
          <w:b/>
        </w:rPr>
        <w:t xml:space="preserve">for </w:t>
      </w:r>
      <w:r w:rsidR="00F060C6" w:rsidRPr="002E07DB">
        <w:rPr>
          <w:rFonts w:ascii="Century Gothic" w:hAnsi="Century Gothic" w:cs="Times New Roman"/>
          <w:b/>
        </w:rPr>
        <w:t>promising early career researchers</w:t>
      </w:r>
      <w:r w:rsidR="00473F6B">
        <w:rPr>
          <w:rFonts w:ascii="Century Gothic" w:hAnsi="Century Gothic" w:cs="Times New Roman"/>
          <w:b/>
        </w:rPr>
        <w:t xml:space="preserve"> who are</w:t>
      </w:r>
      <w:r w:rsidR="00F060C6" w:rsidRPr="002E07DB">
        <w:rPr>
          <w:rFonts w:ascii="Century Gothic" w:hAnsi="Century Gothic" w:cs="Times New Roman"/>
          <w:b/>
        </w:rPr>
        <w:t xml:space="preserve"> </w:t>
      </w:r>
      <w:r w:rsidR="00282E04">
        <w:rPr>
          <w:rFonts w:ascii="Century Gothic" w:hAnsi="Century Gothic" w:cs="Times New Roman"/>
          <w:b/>
        </w:rPr>
        <w:t xml:space="preserve">interested in developing a program of research to </w:t>
      </w:r>
      <w:r w:rsidR="00F060C6" w:rsidRPr="00BC190D">
        <w:rPr>
          <w:rFonts w:ascii="Century Gothic" w:hAnsi="Century Gothic" w:cs="Times New Roman"/>
          <w:b/>
        </w:rPr>
        <w:t xml:space="preserve">address the word gap. </w:t>
      </w:r>
    </w:p>
    <w:p w14:paraId="5E819BE5" w14:textId="77777777" w:rsidR="00F060C6" w:rsidRPr="00BC190D" w:rsidRDefault="00F060C6" w:rsidP="008D47B7">
      <w:pPr>
        <w:spacing w:after="0"/>
        <w:rPr>
          <w:rFonts w:ascii="Century Gothic" w:hAnsi="Century Gothic" w:cs="Times New Roman"/>
          <w:b/>
        </w:rPr>
      </w:pPr>
    </w:p>
    <w:p w14:paraId="2D468B31" w14:textId="4E7AF902" w:rsidR="00824E01" w:rsidRDefault="00824E01" w:rsidP="00824E01">
      <w:pPr>
        <w:spacing w:after="0"/>
        <w:rPr>
          <w:rFonts w:ascii="Century Gothic" w:hAnsi="Century Gothic" w:cs="Times New Roman"/>
        </w:rPr>
      </w:pPr>
      <w:r w:rsidRPr="00BC190D">
        <w:rPr>
          <w:rFonts w:ascii="Century Gothic" w:hAnsi="Century Gothic" w:cs="Times New Roman"/>
        </w:rPr>
        <w:t xml:space="preserve">The BWG Research Network </w:t>
      </w:r>
      <w:r w:rsidR="00933875" w:rsidRPr="00BC190D">
        <w:rPr>
          <w:rFonts w:ascii="Century Gothic" w:hAnsi="Century Gothic" w:cs="Times New Roman"/>
        </w:rPr>
        <w:t xml:space="preserve">aims to advance research in </w:t>
      </w:r>
      <w:r w:rsidR="00AB39B7" w:rsidRPr="00BC190D">
        <w:rPr>
          <w:rFonts w:ascii="Century Gothic" w:hAnsi="Century Gothic" w:cs="Times New Roman"/>
        </w:rPr>
        <w:t>Seven Priority</w:t>
      </w:r>
      <w:r w:rsidR="00C73CDE" w:rsidRPr="00BC190D">
        <w:rPr>
          <w:rFonts w:ascii="Century Gothic" w:hAnsi="Century Gothic" w:cs="Times New Roman"/>
        </w:rPr>
        <w:t xml:space="preserve"> Areas</w:t>
      </w:r>
      <w:r w:rsidR="00AB39B7">
        <w:rPr>
          <w:rFonts w:ascii="Century Gothic" w:hAnsi="Century Gothic" w:cs="Times New Roman"/>
        </w:rPr>
        <w:t xml:space="preserve">. The BWG Scholars </w:t>
      </w:r>
      <w:r w:rsidR="00A7535F">
        <w:rPr>
          <w:rFonts w:ascii="Century Gothic" w:hAnsi="Century Gothic" w:cs="Times New Roman"/>
        </w:rPr>
        <w:t xml:space="preserve">Program </w:t>
      </w:r>
      <w:r w:rsidR="00AB39B7">
        <w:rPr>
          <w:rFonts w:ascii="Century Gothic" w:hAnsi="Century Gothic" w:cs="Times New Roman"/>
        </w:rPr>
        <w:t xml:space="preserve">seeks to assist </w:t>
      </w:r>
      <w:r w:rsidR="00BC190D">
        <w:rPr>
          <w:rFonts w:ascii="Century Gothic" w:hAnsi="Century Gothic" w:cs="Times New Roman"/>
        </w:rPr>
        <w:t>early</w:t>
      </w:r>
      <w:r w:rsidR="00A7535F">
        <w:rPr>
          <w:rFonts w:ascii="Century Gothic" w:hAnsi="Century Gothic" w:cs="Times New Roman"/>
        </w:rPr>
        <w:t xml:space="preserve"> career</w:t>
      </w:r>
      <w:r w:rsidR="006D165D">
        <w:rPr>
          <w:rFonts w:ascii="Century Gothic" w:hAnsi="Century Gothic" w:cs="Times New Roman"/>
        </w:rPr>
        <w:t xml:space="preserve"> researchers </w:t>
      </w:r>
      <w:r w:rsidR="0083114E">
        <w:rPr>
          <w:rFonts w:ascii="Century Gothic" w:hAnsi="Century Gothic" w:cs="Times New Roman"/>
        </w:rPr>
        <w:t xml:space="preserve"> and advanced doctoral students </w:t>
      </w:r>
      <w:r w:rsidR="006D165D">
        <w:rPr>
          <w:rFonts w:ascii="Century Gothic" w:hAnsi="Century Gothic" w:cs="Times New Roman"/>
        </w:rPr>
        <w:t xml:space="preserve">in engaging in </w:t>
      </w:r>
      <w:r w:rsidR="00A7535F">
        <w:rPr>
          <w:rFonts w:ascii="Century Gothic" w:hAnsi="Century Gothic" w:cs="Times New Roman"/>
        </w:rPr>
        <w:t xml:space="preserve"> </w:t>
      </w:r>
      <w:r w:rsidR="006D165D">
        <w:rPr>
          <w:rFonts w:ascii="Century Gothic" w:hAnsi="Century Gothic" w:cs="Times New Roman"/>
        </w:rPr>
        <w:t>in one of these areas.</w:t>
      </w:r>
    </w:p>
    <w:p w14:paraId="065698F7" w14:textId="77777777" w:rsidR="00824E01" w:rsidRDefault="00824E01" w:rsidP="00824E01">
      <w:pPr>
        <w:spacing w:after="0"/>
        <w:rPr>
          <w:rFonts w:ascii="Century Gothic" w:hAnsi="Century Gothic" w:cs="Times New Roman"/>
        </w:rPr>
      </w:pPr>
    </w:p>
    <w:p w14:paraId="4336FE1E" w14:textId="4A8ACD67" w:rsidR="007C3125" w:rsidRPr="00C8493B" w:rsidRDefault="007C3125" w:rsidP="007C312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The </w:t>
      </w:r>
      <w:r w:rsidR="00AB09FA">
        <w:rPr>
          <w:rFonts w:ascii="Century Gothic" w:hAnsi="Century Gothic"/>
        </w:rPr>
        <w:t xml:space="preserve">current </w:t>
      </w:r>
      <w:r w:rsidRPr="00C8493B">
        <w:rPr>
          <w:rFonts w:ascii="Century Gothic" w:hAnsi="Century Gothic"/>
        </w:rPr>
        <w:t xml:space="preserve">BWG Research Network </w:t>
      </w:r>
      <w:r w:rsidR="00AB09FA">
        <w:rPr>
          <w:rFonts w:ascii="Century Gothic" w:hAnsi="Century Gothic"/>
        </w:rPr>
        <w:t>Priority</w:t>
      </w:r>
      <w:r w:rsidR="00AB09FA" w:rsidRPr="00C8493B">
        <w:rPr>
          <w:rFonts w:ascii="Century Gothic" w:hAnsi="Century Gothic"/>
        </w:rPr>
        <w:t xml:space="preserve"> </w:t>
      </w:r>
      <w:r w:rsidRPr="00C8493B">
        <w:rPr>
          <w:rFonts w:ascii="Century Gothic" w:hAnsi="Century Gothic"/>
        </w:rPr>
        <w:t>Areas are:</w:t>
      </w:r>
    </w:p>
    <w:p w14:paraId="7CABBE44" w14:textId="5760913E" w:rsidR="00AB09FA" w:rsidRDefault="00AB09FA" w:rsidP="00AB09FA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1.  Designing and testing language-promoting practices that can be implemented by parents and other family members. </w:t>
      </w:r>
    </w:p>
    <w:p w14:paraId="53199C9E" w14:textId="0E39DB26" w:rsidR="00AB09FA" w:rsidRDefault="00AB09FA" w:rsidP="00AB09FA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2.  Designing and testing </w:t>
      </w:r>
      <w:r w:rsidR="00FD3C5B">
        <w:rPr>
          <w:rFonts w:ascii="Century Gothic" w:hAnsi="Century Gothic"/>
        </w:rPr>
        <w:t>practices that early childhood teachers</w:t>
      </w:r>
      <w:r w:rsidR="0083114E">
        <w:rPr>
          <w:rFonts w:ascii="Century Gothic" w:hAnsi="Century Gothic"/>
        </w:rPr>
        <w:t>, home visitors, and early interventionists</w:t>
      </w:r>
      <w:r w:rsidR="00FD3C5B">
        <w:rPr>
          <w:rFonts w:ascii="Century Gothic" w:hAnsi="Century Gothic"/>
        </w:rPr>
        <w:t xml:space="preserve"> can use to foster young children’s language development.</w:t>
      </w:r>
    </w:p>
    <w:p w14:paraId="7166A655" w14:textId="51C26793" w:rsidR="00FD3C5B" w:rsidRDefault="00FD3C5B" w:rsidP="00AB09FA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3. Developing practices that can be used with pediatric/public health sectors for engaging caregivers in language promoting strategies.</w:t>
      </w:r>
    </w:p>
    <w:p w14:paraId="2A0C4CB1" w14:textId="29F88A0C" w:rsidR="00FD3C5B" w:rsidRDefault="00FD3C5B" w:rsidP="00AB09FA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4. Designing language-promoting interventions that incorporate home language(s) and or culture for children who speak languages other than English or language varieties other than standardized American English.</w:t>
      </w:r>
    </w:p>
    <w:p w14:paraId="3ED4A62E" w14:textId="0F82FE09" w:rsidR="00FD3C5B" w:rsidRDefault="00FD3C5B" w:rsidP="00AB09FA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5. Identifying/implementing strategies for community organization for use across multiple sectors for teaching caregiving adults about ways to promote children’s language</w:t>
      </w:r>
    </w:p>
    <w:p w14:paraId="2F585B4A" w14:textId="75F6D862" w:rsidR="00FD3C5B" w:rsidRDefault="00FD3C5B" w:rsidP="00AB09FA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6. </w:t>
      </w:r>
      <w:r w:rsidR="006069F3">
        <w:rPr>
          <w:rFonts w:ascii="Century Gothic" w:hAnsi="Century Gothic"/>
        </w:rPr>
        <w:t>Developing public awareness campaigns (e.g., mass media campaigns) for engaging families in language promotion activities with their young children.</w:t>
      </w:r>
    </w:p>
    <w:p w14:paraId="19D82BB4" w14:textId="6DCF42E0" w:rsidR="006069F3" w:rsidRPr="00BC190D" w:rsidRDefault="006069F3" w:rsidP="00AB09FA">
      <w:pPr>
        <w:ind w:left="720"/>
        <w:rPr>
          <w:rFonts w:ascii="Century Gothic" w:hAnsi="Century Gothic"/>
          <w:highlight w:val="yellow"/>
        </w:rPr>
      </w:pPr>
      <w:r>
        <w:rPr>
          <w:rFonts w:ascii="Century Gothic" w:hAnsi="Century Gothic"/>
        </w:rPr>
        <w:t xml:space="preserve">7. Examining factors (risks and strengths) that influence families’ engagement in strategies for promoting children’s language. </w:t>
      </w:r>
    </w:p>
    <w:p w14:paraId="120F8E87" w14:textId="77777777" w:rsidR="00345C65" w:rsidRPr="00085269" w:rsidRDefault="00B75471" w:rsidP="008D47B7">
      <w:pPr>
        <w:spacing w:after="0"/>
        <w:rPr>
          <w:rFonts w:ascii="Century Gothic" w:hAnsi="Century Gothic" w:cs="Times New Roman"/>
          <w:b/>
          <w:color w:val="548DD4" w:themeColor="text2" w:themeTint="99"/>
        </w:rPr>
      </w:pPr>
      <w:r>
        <w:rPr>
          <w:rFonts w:ascii="Century Gothic" w:hAnsi="Century Gothic" w:cs="Times New Roman"/>
          <w:b/>
          <w:color w:val="548DD4" w:themeColor="text2" w:themeTint="99"/>
        </w:rPr>
        <w:t xml:space="preserve">How the </w:t>
      </w:r>
      <w:r w:rsidR="00345C65" w:rsidRPr="00085269">
        <w:rPr>
          <w:rFonts w:ascii="Century Gothic" w:hAnsi="Century Gothic" w:cs="Times New Roman"/>
          <w:b/>
          <w:color w:val="548DD4" w:themeColor="text2" w:themeTint="99"/>
        </w:rPr>
        <w:t xml:space="preserve">BWG </w:t>
      </w:r>
      <w:r w:rsidR="00473F6B">
        <w:rPr>
          <w:rFonts w:ascii="Century Gothic" w:hAnsi="Century Gothic" w:cs="Times New Roman"/>
          <w:b/>
          <w:color w:val="548DD4" w:themeColor="text2" w:themeTint="99"/>
        </w:rPr>
        <w:t xml:space="preserve">Emerging </w:t>
      </w:r>
      <w:r w:rsidR="00345C65" w:rsidRPr="00085269">
        <w:rPr>
          <w:rFonts w:ascii="Century Gothic" w:hAnsi="Century Gothic" w:cs="Times New Roman"/>
          <w:b/>
          <w:color w:val="548DD4" w:themeColor="text2" w:themeTint="99"/>
        </w:rPr>
        <w:t>Scholars Program</w:t>
      </w:r>
      <w:r>
        <w:rPr>
          <w:rFonts w:ascii="Century Gothic" w:hAnsi="Century Gothic" w:cs="Times New Roman"/>
          <w:b/>
          <w:color w:val="548DD4" w:themeColor="text2" w:themeTint="99"/>
        </w:rPr>
        <w:t xml:space="preserve"> Works</w:t>
      </w:r>
      <w:r w:rsidR="00345C65" w:rsidRPr="00085269">
        <w:rPr>
          <w:rFonts w:ascii="Century Gothic" w:hAnsi="Century Gothic" w:cs="Times New Roman"/>
          <w:b/>
          <w:color w:val="548DD4" w:themeColor="text2" w:themeTint="99"/>
        </w:rPr>
        <w:t>:</w:t>
      </w:r>
    </w:p>
    <w:p w14:paraId="79DB8C28" w14:textId="5A501043" w:rsidR="00B75471" w:rsidRPr="00B75471" w:rsidRDefault="00C73CDE" w:rsidP="00CB0B24">
      <w:pPr>
        <w:pStyle w:val="ListParagraph"/>
        <w:numPr>
          <w:ilvl w:val="0"/>
          <w:numId w:val="14"/>
        </w:numPr>
        <w:spacing w:after="0"/>
        <w:ind w:left="720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</w:rPr>
        <w:t>A</w:t>
      </w:r>
      <w:r w:rsidR="00E53003" w:rsidRPr="002E07DB">
        <w:rPr>
          <w:rFonts w:ascii="Century Gothic" w:hAnsi="Century Gothic" w:cs="Times New Roman"/>
        </w:rPr>
        <w:t xml:space="preserve">pplicants will propose a research study </w:t>
      </w:r>
      <w:r w:rsidR="002E07DB" w:rsidRPr="00A4022E">
        <w:rPr>
          <w:rFonts w:ascii="Century Gothic" w:hAnsi="Century Gothic" w:cs="Times New Roman"/>
          <w:u w:val="single"/>
        </w:rPr>
        <w:t>or</w:t>
      </w:r>
      <w:r w:rsidR="002E07DB" w:rsidRPr="002E07DB">
        <w:rPr>
          <w:rFonts w:ascii="Century Gothic" w:hAnsi="Century Gothic" w:cs="Times New Roman"/>
        </w:rPr>
        <w:t xml:space="preserve"> research synthesis </w:t>
      </w:r>
      <w:r>
        <w:rPr>
          <w:rFonts w:ascii="Century Gothic" w:hAnsi="Century Gothic" w:cs="Times New Roman"/>
        </w:rPr>
        <w:t>related to</w:t>
      </w:r>
      <w:r w:rsidR="00F060C6" w:rsidRPr="002E07DB">
        <w:rPr>
          <w:rFonts w:ascii="Century Gothic" w:hAnsi="Century Gothic" w:cs="Times New Roman"/>
        </w:rPr>
        <w:t xml:space="preserve"> one of </w:t>
      </w:r>
      <w:r>
        <w:rPr>
          <w:rFonts w:ascii="Century Gothic" w:hAnsi="Century Gothic" w:cs="Times New Roman"/>
        </w:rPr>
        <w:t xml:space="preserve">the </w:t>
      </w:r>
      <w:r w:rsidR="00331253">
        <w:rPr>
          <w:rFonts w:ascii="Century Gothic" w:hAnsi="Century Gothic" w:cs="Times New Roman"/>
        </w:rPr>
        <w:t>seven</w:t>
      </w:r>
      <w:r w:rsidR="00085269">
        <w:rPr>
          <w:rFonts w:ascii="Century Gothic" w:hAnsi="Century Gothic" w:cs="Times New Roman"/>
        </w:rPr>
        <w:t xml:space="preserve"> BWG </w:t>
      </w:r>
      <w:r w:rsidR="00DC0586">
        <w:rPr>
          <w:rFonts w:ascii="Century Gothic" w:hAnsi="Century Gothic" w:cs="Times New Roman"/>
        </w:rPr>
        <w:t xml:space="preserve">Priority </w:t>
      </w:r>
      <w:r>
        <w:rPr>
          <w:rFonts w:ascii="Century Gothic" w:hAnsi="Century Gothic" w:cs="Times New Roman"/>
        </w:rPr>
        <w:t>A</w:t>
      </w:r>
      <w:r w:rsidR="00085269">
        <w:rPr>
          <w:rFonts w:ascii="Century Gothic" w:hAnsi="Century Gothic" w:cs="Times New Roman"/>
        </w:rPr>
        <w:t>reas</w:t>
      </w:r>
      <w:r w:rsidR="00E53003" w:rsidRPr="002E07DB">
        <w:rPr>
          <w:rFonts w:ascii="Century Gothic" w:hAnsi="Century Gothic" w:cs="Times New Roman"/>
        </w:rPr>
        <w:t xml:space="preserve"> described </w:t>
      </w:r>
      <w:r w:rsidR="00824E01">
        <w:rPr>
          <w:rFonts w:ascii="Century Gothic" w:hAnsi="Century Gothic" w:cs="Times New Roman"/>
        </w:rPr>
        <w:t>above</w:t>
      </w:r>
      <w:r w:rsidR="00E53003" w:rsidRPr="002E07DB">
        <w:rPr>
          <w:rFonts w:ascii="Century Gothic" w:hAnsi="Century Gothic" w:cs="Times New Roman"/>
        </w:rPr>
        <w:t xml:space="preserve">. </w:t>
      </w:r>
      <w:r w:rsidRPr="00B75471">
        <w:rPr>
          <w:rFonts w:ascii="Century Gothic" w:hAnsi="Century Gothic" w:cs="Times New Roman"/>
        </w:rPr>
        <w:t xml:space="preserve">We are particularly interested in short term studies or </w:t>
      </w:r>
      <w:r w:rsidR="006D165D">
        <w:rPr>
          <w:rFonts w:ascii="Century Gothic" w:hAnsi="Century Gothic" w:cs="Times New Roman"/>
        </w:rPr>
        <w:t>research synthese</w:t>
      </w:r>
      <w:r w:rsidR="006D165D" w:rsidRPr="00B75471">
        <w:rPr>
          <w:rFonts w:ascii="Century Gothic" w:hAnsi="Century Gothic" w:cs="Times New Roman"/>
        </w:rPr>
        <w:t xml:space="preserve">s </w:t>
      </w:r>
      <w:r w:rsidRPr="00B75471">
        <w:rPr>
          <w:rFonts w:ascii="Century Gothic" w:hAnsi="Century Gothic" w:cs="Times New Roman"/>
        </w:rPr>
        <w:t xml:space="preserve">(e.g., </w:t>
      </w:r>
      <w:r>
        <w:rPr>
          <w:rFonts w:ascii="Century Gothic" w:hAnsi="Century Gothic" w:cs="Times New Roman"/>
        </w:rPr>
        <w:t xml:space="preserve">products that </w:t>
      </w:r>
      <w:r w:rsidRPr="00B75471">
        <w:rPr>
          <w:rFonts w:ascii="Century Gothic" w:hAnsi="Century Gothic" w:cs="Times New Roman"/>
        </w:rPr>
        <w:t xml:space="preserve">can be completed within </w:t>
      </w:r>
      <w:r w:rsidR="007C3125">
        <w:rPr>
          <w:rFonts w:ascii="Century Gothic" w:hAnsi="Century Gothic" w:cs="Times New Roman"/>
        </w:rPr>
        <w:t>18</w:t>
      </w:r>
      <w:r w:rsidRPr="00B75471">
        <w:rPr>
          <w:rFonts w:ascii="Century Gothic" w:hAnsi="Century Gothic" w:cs="Times New Roman"/>
        </w:rPr>
        <w:t xml:space="preserve"> months) recognizing that external resources may be needed to conduct the research.</w:t>
      </w:r>
      <w:r w:rsidR="00E53003" w:rsidRPr="002E07DB">
        <w:rPr>
          <w:rFonts w:ascii="Century Gothic" w:hAnsi="Century Gothic" w:cs="Times New Roman"/>
        </w:rPr>
        <w:t xml:space="preserve"> </w:t>
      </w:r>
    </w:p>
    <w:p w14:paraId="769CE6CB" w14:textId="28F7CEDD" w:rsidR="00B75471" w:rsidRPr="00B75471" w:rsidRDefault="00B75471" w:rsidP="00CB0B24">
      <w:pPr>
        <w:pStyle w:val="ListParagraph"/>
        <w:numPr>
          <w:ilvl w:val="0"/>
          <w:numId w:val="14"/>
        </w:numPr>
        <w:spacing w:after="0"/>
        <w:ind w:left="720"/>
        <w:rPr>
          <w:rFonts w:ascii="Century Gothic" w:hAnsi="Century Gothic" w:cs="Times New Roman"/>
        </w:rPr>
      </w:pPr>
      <w:r w:rsidRPr="00B75471">
        <w:rPr>
          <w:rFonts w:ascii="Century Gothic" w:hAnsi="Century Gothic" w:cs="Times New Roman"/>
        </w:rPr>
        <w:t xml:space="preserve">Each applicant will identify a member of the BWG </w:t>
      </w:r>
      <w:r w:rsidR="00AB39B7">
        <w:rPr>
          <w:rFonts w:ascii="Century Gothic" w:hAnsi="Century Gothic" w:cs="Times New Roman"/>
        </w:rPr>
        <w:t>Leadership Team</w:t>
      </w:r>
      <w:r w:rsidRPr="00B75471">
        <w:rPr>
          <w:rFonts w:ascii="Century Gothic" w:hAnsi="Century Gothic" w:cs="Times New Roman"/>
        </w:rPr>
        <w:t xml:space="preserve"> </w:t>
      </w:r>
      <w:r w:rsidR="00282E04">
        <w:rPr>
          <w:rFonts w:ascii="Century Gothic" w:hAnsi="Century Gothic" w:cs="Times New Roman"/>
        </w:rPr>
        <w:t xml:space="preserve">to </w:t>
      </w:r>
      <w:r w:rsidRPr="00B75471">
        <w:rPr>
          <w:rFonts w:ascii="Century Gothic" w:hAnsi="Century Gothic" w:cs="Times New Roman"/>
        </w:rPr>
        <w:t>serve as</w:t>
      </w:r>
      <w:r w:rsidR="00991643">
        <w:rPr>
          <w:rFonts w:ascii="Century Gothic" w:hAnsi="Century Gothic" w:cs="Times New Roman"/>
        </w:rPr>
        <w:t xml:space="preserve"> a</w:t>
      </w:r>
      <w:r w:rsidRPr="00B75471">
        <w:rPr>
          <w:rFonts w:ascii="Century Gothic" w:hAnsi="Century Gothic" w:cs="Times New Roman"/>
        </w:rPr>
        <w:t xml:space="preserve"> </w:t>
      </w:r>
      <w:r w:rsidR="00C73CDE">
        <w:rPr>
          <w:rFonts w:ascii="Century Gothic" w:hAnsi="Century Gothic" w:cs="Times New Roman"/>
        </w:rPr>
        <w:t>BWG M</w:t>
      </w:r>
      <w:r w:rsidRPr="00B75471">
        <w:rPr>
          <w:rFonts w:ascii="Century Gothic" w:hAnsi="Century Gothic" w:cs="Times New Roman"/>
        </w:rPr>
        <w:t xml:space="preserve">entor </w:t>
      </w:r>
      <w:r w:rsidR="00824E01">
        <w:rPr>
          <w:rFonts w:ascii="Century Gothic" w:hAnsi="Century Gothic" w:cs="Times New Roman"/>
        </w:rPr>
        <w:t>from</w:t>
      </w:r>
      <w:r w:rsidR="00824E01" w:rsidRPr="00B75471">
        <w:rPr>
          <w:rFonts w:ascii="Century Gothic" w:hAnsi="Century Gothic" w:cs="Times New Roman"/>
        </w:rPr>
        <w:t xml:space="preserve"> </w:t>
      </w:r>
      <w:r w:rsidR="007C3125" w:rsidRPr="00CB0B24">
        <w:rPr>
          <w:rFonts w:ascii="Century Gothic" w:hAnsi="Century Gothic" w:cs="Times New Roman"/>
        </w:rPr>
        <w:t>January</w:t>
      </w:r>
      <w:r w:rsidR="00473F6B" w:rsidRPr="00CB0B24">
        <w:rPr>
          <w:rFonts w:ascii="Century Gothic" w:hAnsi="Century Gothic" w:cs="Times New Roman"/>
        </w:rPr>
        <w:t xml:space="preserve"> </w:t>
      </w:r>
      <w:r w:rsidRPr="00CB0B24">
        <w:rPr>
          <w:rFonts w:ascii="Century Gothic" w:hAnsi="Century Gothic" w:cs="Times New Roman"/>
        </w:rPr>
        <w:t>of 20</w:t>
      </w:r>
      <w:r w:rsidR="00CE5E5E" w:rsidRPr="00CB0B24">
        <w:rPr>
          <w:rFonts w:ascii="Century Gothic" w:hAnsi="Century Gothic" w:cs="Times New Roman"/>
        </w:rPr>
        <w:t xml:space="preserve">22 to June of 2023. </w:t>
      </w:r>
      <w:r w:rsidR="007C3125" w:rsidRPr="00A7535F">
        <w:rPr>
          <w:rFonts w:ascii="Century Gothic" w:hAnsi="Century Gothic" w:cs="Times New Roman"/>
        </w:rPr>
        <w:t>A listing</w:t>
      </w:r>
      <w:r w:rsidR="007C3125">
        <w:rPr>
          <w:rFonts w:ascii="Century Gothic" w:hAnsi="Century Gothic" w:cs="Times New Roman"/>
        </w:rPr>
        <w:t xml:space="preserve"> of </w:t>
      </w:r>
      <w:r w:rsidR="00CE5E5E">
        <w:rPr>
          <w:rFonts w:ascii="Century Gothic" w:hAnsi="Century Gothic" w:cs="Times New Roman"/>
        </w:rPr>
        <w:t xml:space="preserve">BWG </w:t>
      </w:r>
      <w:r w:rsidR="00AB39B7">
        <w:rPr>
          <w:rFonts w:ascii="Century Gothic" w:hAnsi="Century Gothic" w:cs="Times New Roman"/>
        </w:rPr>
        <w:t>Leadership Team</w:t>
      </w:r>
      <w:r w:rsidR="00CE5E5E">
        <w:rPr>
          <w:rFonts w:ascii="Century Gothic" w:hAnsi="Century Gothic" w:cs="Times New Roman"/>
        </w:rPr>
        <w:t xml:space="preserve"> </w:t>
      </w:r>
      <w:r w:rsidR="007C3125">
        <w:rPr>
          <w:rFonts w:ascii="Century Gothic" w:hAnsi="Century Gothic" w:cs="Times New Roman"/>
        </w:rPr>
        <w:t>members</w:t>
      </w:r>
      <w:r w:rsidR="00CE5E5E">
        <w:rPr>
          <w:rFonts w:ascii="Century Gothic" w:hAnsi="Century Gothic" w:cs="Times New Roman"/>
        </w:rPr>
        <w:t xml:space="preserve">, their research </w:t>
      </w:r>
      <w:r w:rsidR="00282E04">
        <w:rPr>
          <w:rFonts w:ascii="Century Gothic" w:hAnsi="Century Gothic" w:cs="Times New Roman"/>
        </w:rPr>
        <w:t xml:space="preserve">and scholarly interests </w:t>
      </w:r>
      <w:r w:rsidR="00CE5E5E">
        <w:rPr>
          <w:rFonts w:ascii="Century Gothic" w:hAnsi="Century Gothic" w:cs="Times New Roman"/>
        </w:rPr>
        <w:t xml:space="preserve">connected to BWG </w:t>
      </w:r>
      <w:r w:rsidR="007C3125">
        <w:rPr>
          <w:rFonts w:ascii="Century Gothic" w:hAnsi="Century Gothic" w:cs="Times New Roman"/>
        </w:rPr>
        <w:t>can be found at</w:t>
      </w:r>
      <w:r w:rsidR="00F264DC">
        <w:rPr>
          <w:rFonts w:ascii="Century Gothic" w:hAnsi="Century Gothic" w:cs="Times New Roman"/>
        </w:rPr>
        <w:t xml:space="preserve"> </w:t>
      </w:r>
      <w:hyperlink r:id="rId10" w:history="1">
        <w:r w:rsidR="00F264DC" w:rsidRPr="0058299E">
          <w:rPr>
            <w:rStyle w:val="Hyperlink"/>
            <w:rFonts w:ascii="Century Gothic" w:hAnsi="Century Gothic" w:cs="Times New Roman"/>
          </w:rPr>
          <w:t>https://bwg.ku.edu/leadership-team/</w:t>
        </w:r>
      </w:hyperlink>
      <w:r w:rsidR="00F264DC">
        <w:rPr>
          <w:rFonts w:ascii="Century Gothic" w:hAnsi="Century Gothic" w:cs="Times New Roman"/>
        </w:rPr>
        <w:t xml:space="preserve">. </w:t>
      </w:r>
      <w:r w:rsidR="00CE5E5E">
        <w:rPr>
          <w:rFonts w:ascii="Century Gothic" w:hAnsi="Century Gothic" w:cs="Times New Roman"/>
        </w:rPr>
        <w:t xml:space="preserve">                                    </w:t>
      </w:r>
      <w:proofErr w:type="gramStart"/>
      <w:r w:rsidR="00CE5E5E">
        <w:rPr>
          <w:rFonts w:ascii="Century Gothic" w:hAnsi="Century Gothic" w:cs="Times New Roman"/>
        </w:rPr>
        <w:t xml:space="preserve">  .</w:t>
      </w:r>
      <w:proofErr w:type="gramEnd"/>
    </w:p>
    <w:p w14:paraId="7C4EFB25" w14:textId="301C0A89" w:rsidR="00F060C6" w:rsidRPr="00B75471" w:rsidRDefault="00C73CDE" w:rsidP="00CB0B24">
      <w:pPr>
        <w:pStyle w:val="ListParagraph"/>
        <w:numPr>
          <w:ilvl w:val="0"/>
          <w:numId w:val="14"/>
        </w:numPr>
        <w:spacing w:after="0"/>
        <w:ind w:left="720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</w:rPr>
        <w:t>Emerging</w:t>
      </w:r>
      <w:r w:rsidRPr="00B75471">
        <w:rPr>
          <w:rFonts w:ascii="Century Gothic" w:hAnsi="Century Gothic" w:cs="Times New Roman"/>
        </w:rPr>
        <w:t xml:space="preserve"> </w:t>
      </w:r>
      <w:r w:rsidR="00B75471" w:rsidRPr="00B75471">
        <w:rPr>
          <w:rFonts w:ascii="Century Gothic" w:hAnsi="Century Gothic" w:cs="Times New Roman"/>
        </w:rPr>
        <w:t xml:space="preserve">Scholars </w:t>
      </w:r>
      <w:r w:rsidR="00E53003" w:rsidRPr="00B75471">
        <w:rPr>
          <w:rFonts w:ascii="Century Gothic" w:hAnsi="Century Gothic" w:cs="Times New Roman"/>
        </w:rPr>
        <w:t xml:space="preserve">will receive guidance from the </w:t>
      </w:r>
      <w:r>
        <w:rPr>
          <w:rFonts w:ascii="Century Gothic" w:hAnsi="Century Gothic" w:cs="Times New Roman"/>
        </w:rPr>
        <w:t>BWG M</w:t>
      </w:r>
      <w:r w:rsidR="00E53003" w:rsidRPr="00B75471">
        <w:rPr>
          <w:rFonts w:ascii="Century Gothic" w:hAnsi="Century Gothic" w:cs="Times New Roman"/>
        </w:rPr>
        <w:t xml:space="preserve">entor </w:t>
      </w:r>
      <w:r w:rsidR="006D165D">
        <w:rPr>
          <w:rFonts w:ascii="Century Gothic" w:hAnsi="Century Gothic" w:cs="Times New Roman"/>
        </w:rPr>
        <w:t xml:space="preserve">and from the BWG Leadership team </w:t>
      </w:r>
      <w:r w:rsidR="00E53003" w:rsidRPr="00B75471">
        <w:rPr>
          <w:rFonts w:ascii="Century Gothic" w:hAnsi="Century Gothic" w:cs="Times New Roman"/>
        </w:rPr>
        <w:t>in the final design of the</w:t>
      </w:r>
      <w:r w:rsidR="00CE5E5E">
        <w:rPr>
          <w:rFonts w:ascii="Century Gothic" w:hAnsi="Century Gothic" w:cs="Times New Roman"/>
        </w:rPr>
        <w:t>ir proposed</w:t>
      </w:r>
      <w:r w:rsidR="00E53003" w:rsidRPr="00B75471">
        <w:rPr>
          <w:rFonts w:ascii="Century Gothic" w:hAnsi="Century Gothic" w:cs="Times New Roman"/>
        </w:rPr>
        <w:t xml:space="preserve"> study</w:t>
      </w:r>
      <w:r w:rsidR="002E07DB" w:rsidRPr="00B75471">
        <w:rPr>
          <w:rFonts w:ascii="Century Gothic" w:hAnsi="Century Gothic" w:cs="Times New Roman"/>
        </w:rPr>
        <w:t xml:space="preserve"> or r</w:t>
      </w:r>
      <w:r w:rsidR="00B75471">
        <w:rPr>
          <w:rFonts w:ascii="Century Gothic" w:hAnsi="Century Gothic" w:cs="Times New Roman"/>
        </w:rPr>
        <w:t>esearch synthesis</w:t>
      </w:r>
      <w:r w:rsidR="002E07DB" w:rsidRPr="00B75471">
        <w:rPr>
          <w:rFonts w:ascii="Century Gothic" w:hAnsi="Century Gothic" w:cs="Times New Roman"/>
        </w:rPr>
        <w:t xml:space="preserve">, </w:t>
      </w:r>
      <w:r w:rsidR="00E53003" w:rsidRPr="00B75471">
        <w:rPr>
          <w:rFonts w:ascii="Century Gothic" w:hAnsi="Century Gothic" w:cs="Times New Roman"/>
        </w:rPr>
        <w:t xml:space="preserve">its implementation, and </w:t>
      </w:r>
      <w:r w:rsidRPr="00B75471">
        <w:rPr>
          <w:rFonts w:ascii="Century Gothic" w:hAnsi="Century Gothic" w:cs="Times New Roman"/>
        </w:rPr>
        <w:t>prepar</w:t>
      </w:r>
      <w:r w:rsidR="00933875">
        <w:rPr>
          <w:rFonts w:ascii="Century Gothic" w:hAnsi="Century Gothic" w:cs="Times New Roman"/>
        </w:rPr>
        <w:t>a</w:t>
      </w:r>
      <w:r>
        <w:rPr>
          <w:rFonts w:ascii="Century Gothic" w:hAnsi="Century Gothic" w:cs="Times New Roman"/>
        </w:rPr>
        <w:t>tion</w:t>
      </w:r>
      <w:r w:rsidR="00E53003" w:rsidRPr="00B75471">
        <w:rPr>
          <w:rFonts w:ascii="Century Gothic" w:hAnsi="Century Gothic" w:cs="Times New Roman"/>
        </w:rPr>
        <w:t xml:space="preserve"> for</w:t>
      </w:r>
      <w:r w:rsidR="00181FD5">
        <w:rPr>
          <w:rFonts w:ascii="Century Gothic" w:hAnsi="Century Gothic" w:cs="Times New Roman"/>
        </w:rPr>
        <w:t xml:space="preserve"> </w:t>
      </w:r>
      <w:r w:rsidR="00E53003" w:rsidRPr="00B75471">
        <w:rPr>
          <w:rFonts w:ascii="Century Gothic" w:hAnsi="Century Gothic" w:cs="Times New Roman"/>
        </w:rPr>
        <w:t>publication</w:t>
      </w:r>
      <w:r w:rsidR="00F264DC">
        <w:rPr>
          <w:rFonts w:ascii="Century Gothic" w:hAnsi="Century Gothic" w:cs="Times New Roman"/>
        </w:rPr>
        <w:t xml:space="preserve"> or dissemination</w:t>
      </w:r>
      <w:r w:rsidR="00E53003" w:rsidRPr="00B75471">
        <w:rPr>
          <w:rFonts w:ascii="Century Gothic" w:hAnsi="Century Gothic" w:cs="Times New Roman"/>
        </w:rPr>
        <w:t xml:space="preserve">. </w:t>
      </w:r>
    </w:p>
    <w:p w14:paraId="7D05AEF4" w14:textId="2A81C5F3" w:rsidR="00345C65" w:rsidRDefault="00A4022E" w:rsidP="00CB0B24">
      <w:pPr>
        <w:pStyle w:val="ListParagraph"/>
        <w:numPr>
          <w:ilvl w:val="0"/>
          <w:numId w:val="14"/>
        </w:numPr>
        <w:spacing w:after="0"/>
        <w:ind w:left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BWG </w:t>
      </w:r>
      <w:r w:rsidR="00345C65" w:rsidRPr="002E07DB">
        <w:rPr>
          <w:rFonts w:ascii="Century Gothic" w:hAnsi="Century Gothic" w:cs="Times New Roman"/>
        </w:rPr>
        <w:t xml:space="preserve">Mentors will provide support </w:t>
      </w:r>
      <w:r w:rsidR="006D165D">
        <w:rPr>
          <w:rFonts w:ascii="Century Gothic" w:hAnsi="Century Gothic" w:cs="Times New Roman"/>
        </w:rPr>
        <w:t>regarding</w:t>
      </w:r>
      <w:r w:rsidR="00345C65" w:rsidRPr="002E07DB">
        <w:rPr>
          <w:rFonts w:ascii="Century Gothic" w:hAnsi="Century Gothic" w:cs="Times New Roman"/>
        </w:rPr>
        <w:t xml:space="preserve">: </w:t>
      </w:r>
      <w:r w:rsidR="00E53003" w:rsidRPr="002E07DB">
        <w:rPr>
          <w:rFonts w:ascii="Century Gothic" w:hAnsi="Century Gothic" w:cs="Times New Roman"/>
        </w:rPr>
        <w:t xml:space="preserve">the </w:t>
      </w:r>
      <w:r w:rsidR="00C73CDE">
        <w:rPr>
          <w:rFonts w:ascii="Century Gothic" w:hAnsi="Century Gothic" w:cs="Times New Roman"/>
        </w:rPr>
        <w:t>Emerging S</w:t>
      </w:r>
      <w:r w:rsidR="00E53003" w:rsidRPr="002E07DB">
        <w:rPr>
          <w:rFonts w:ascii="Century Gothic" w:hAnsi="Century Gothic" w:cs="Times New Roman"/>
        </w:rPr>
        <w:t xml:space="preserve">cholar’s specific research project; </w:t>
      </w:r>
      <w:r w:rsidR="00345C65" w:rsidRPr="002E07DB">
        <w:rPr>
          <w:rFonts w:ascii="Century Gothic" w:hAnsi="Century Gothic" w:cs="Times New Roman"/>
        </w:rPr>
        <w:t>challenges related to carrying out research (e.g., applying for grant f</w:t>
      </w:r>
      <w:r w:rsidR="00F060C6" w:rsidRPr="002E07DB">
        <w:rPr>
          <w:rFonts w:ascii="Century Gothic" w:hAnsi="Century Gothic" w:cs="Times New Roman"/>
        </w:rPr>
        <w:t>unding, working with IRBs</w:t>
      </w:r>
      <w:r w:rsidR="00E53003" w:rsidRPr="002E07DB">
        <w:rPr>
          <w:rFonts w:ascii="Century Gothic" w:hAnsi="Century Gothic" w:cs="Times New Roman"/>
        </w:rPr>
        <w:t>, etc.) and other guidance about becoming a successful researcher.</w:t>
      </w:r>
    </w:p>
    <w:p w14:paraId="4F93C648" w14:textId="48184834" w:rsidR="0083114E" w:rsidRPr="0083114E" w:rsidRDefault="0083114E" w:rsidP="0083114E">
      <w:pPr>
        <w:pStyle w:val="ListParagraph"/>
        <w:numPr>
          <w:ilvl w:val="0"/>
          <w:numId w:val="14"/>
        </w:numPr>
        <w:rPr>
          <w:rFonts w:ascii="Century Gothic" w:hAnsi="Century Gothic" w:cs="Times New Roman"/>
        </w:rPr>
      </w:pPr>
      <w:r w:rsidRPr="0083114E">
        <w:rPr>
          <w:rFonts w:ascii="Century Gothic" w:hAnsi="Century Gothic" w:cs="Times New Roman"/>
        </w:rPr>
        <w:t xml:space="preserve">Scholars will have opportunities to become members of BWG Collaborative Research Entities (CREs) and participate in </w:t>
      </w:r>
      <w:r>
        <w:rPr>
          <w:rFonts w:ascii="Century Gothic" w:hAnsi="Century Gothic" w:cs="Times New Roman"/>
        </w:rPr>
        <w:t>CRE</w:t>
      </w:r>
      <w:r w:rsidRPr="0083114E">
        <w:rPr>
          <w:rFonts w:ascii="Century Gothic" w:hAnsi="Century Gothic" w:cs="Times New Roman"/>
        </w:rPr>
        <w:t xml:space="preserve"> activities such </w:t>
      </w:r>
      <w:r w:rsidR="00F34B52">
        <w:rPr>
          <w:rFonts w:ascii="Century Gothic" w:hAnsi="Century Gothic" w:cs="Times New Roman"/>
        </w:rPr>
        <w:t xml:space="preserve">as </w:t>
      </w:r>
      <w:r w:rsidRPr="0083114E">
        <w:rPr>
          <w:rFonts w:ascii="Century Gothic" w:hAnsi="Century Gothic" w:cs="Times New Roman"/>
        </w:rPr>
        <w:t xml:space="preserve">designing and implementing intervention studies, developing new measures, or </w:t>
      </w:r>
      <w:r w:rsidR="00F34B52">
        <w:rPr>
          <w:rFonts w:ascii="Century Gothic" w:hAnsi="Century Gothic" w:cs="Times New Roman"/>
        </w:rPr>
        <w:t xml:space="preserve">completing </w:t>
      </w:r>
      <w:r w:rsidRPr="0083114E">
        <w:rPr>
          <w:rFonts w:ascii="Century Gothic" w:hAnsi="Century Gothic" w:cs="Times New Roman"/>
        </w:rPr>
        <w:t>research syntheses. The focus for these products is peer-reviewed publications as well as practice and policy briefs</w:t>
      </w:r>
      <w:r w:rsidR="00F34B52">
        <w:rPr>
          <w:rFonts w:ascii="Century Gothic" w:hAnsi="Century Gothic" w:cs="Times New Roman"/>
        </w:rPr>
        <w:t xml:space="preserve"> disseminated by the BWG research network.</w:t>
      </w:r>
    </w:p>
    <w:p w14:paraId="0155426E" w14:textId="77777777" w:rsidR="00B75471" w:rsidRDefault="00B75471" w:rsidP="00B75471">
      <w:pPr>
        <w:spacing w:after="0"/>
        <w:rPr>
          <w:rFonts w:ascii="Century Gothic" w:hAnsi="Century Gothic" w:cs="Times New Roman"/>
        </w:rPr>
      </w:pPr>
    </w:p>
    <w:p w14:paraId="3EE232F4" w14:textId="77777777" w:rsidR="00A4022E" w:rsidRDefault="00B75471" w:rsidP="00A4022E">
      <w:pPr>
        <w:spacing w:after="0"/>
        <w:rPr>
          <w:rFonts w:ascii="Century Gothic" w:hAnsi="Century Gothic" w:cs="Times New Roman"/>
          <w:b/>
          <w:color w:val="548DD4" w:themeColor="text2" w:themeTint="99"/>
        </w:rPr>
      </w:pPr>
      <w:r>
        <w:rPr>
          <w:rFonts w:ascii="Century Gothic" w:hAnsi="Century Gothic" w:cs="Times New Roman"/>
          <w:b/>
          <w:color w:val="548DD4" w:themeColor="text2" w:themeTint="99"/>
        </w:rPr>
        <w:t>Benefits of Becoming a BWG Research Scholar</w:t>
      </w:r>
      <w:r w:rsidR="00A4022E">
        <w:rPr>
          <w:rFonts w:ascii="Century Gothic" w:hAnsi="Century Gothic" w:cs="Times New Roman"/>
          <w:b/>
          <w:color w:val="548DD4" w:themeColor="text2" w:themeTint="99"/>
        </w:rPr>
        <w:t>:</w:t>
      </w:r>
    </w:p>
    <w:p w14:paraId="06C98EF1" w14:textId="7BAF2207" w:rsidR="00C73CDE" w:rsidRPr="004949AF" w:rsidRDefault="00C73CDE" w:rsidP="00C73CDE">
      <w:pPr>
        <w:pStyle w:val="ListParagraph"/>
        <w:numPr>
          <w:ilvl w:val="0"/>
          <w:numId w:val="18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Scholars</w:t>
      </w:r>
      <w:r w:rsidRPr="00473F6B">
        <w:rPr>
          <w:rFonts w:ascii="Century Gothic" w:hAnsi="Century Gothic" w:cs="Times New Roman"/>
        </w:rPr>
        <w:t xml:space="preserve"> will be invited to present </w:t>
      </w:r>
      <w:r w:rsidR="00991643">
        <w:rPr>
          <w:rFonts w:ascii="Century Gothic" w:hAnsi="Century Gothic" w:cs="Times New Roman"/>
        </w:rPr>
        <w:t>a</w:t>
      </w:r>
      <w:r w:rsidR="00F34B52">
        <w:rPr>
          <w:rFonts w:ascii="Century Gothic" w:hAnsi="Century Gothic" w:cs="Times New Roman"/>
        </w:rPr>
        <w:t xml:space="preserve">n initial version of </w:t>
      </w:r>
      <w:r w:rsidRPr="00473F6B">
        <w:rPr>
          <w:rFonts w:ascii="Century Gothic" w:hAnsi="Century Gothic" w:cs="Times New Roman"/>
        </w:rPr>
        <w:t>their</w:t>
      </w:r>
      <w:r w:rsidR="00F34B52">
        <w:rPr>
          <w:rFonts w:ascii="Century Gothic" w:hAnsi="Century Gothic" w:cs="Times New Roman"/>
        </w:rPr>
        <w:t xml:space="preserve"> BWG</w:t>
      </w:r>
      <w:r w:rsidRPr="00473F6B">
        <w:rPr>
          <w:rFonts w:ascii="Century Gothic" w:hAnsi="Century Gothic" w:cs="Times New Roman"/>
        </w:rPr>
        <w:t xml:space="preserve"> research </w:t>
      </w:r>
      <w:r w:rsidR="007C3125">
        <w:rPr>
          <w:rFonts w:ascii="Century Gothic" w:hAnsi="Century Gothic" w:cs="Times New Roman"/>
        </w:rPr>
        <w:t xml:space="preserve">proposal </w:t>
      </w:r>
      <w:r w:rsidRPr="00473F6B">
        <w:rPr>
          <w:rFonts w:ascii="Century Gothic" w:hAnsi="Century Gothic" w:cs="Times New Roman"/>
        </w:rPr>
        <w:t xml:space="preserve">at </w:t>
      </w:r>
      <w:r w:rsidRPr="004949AF">
        <w:rPr>
          <w:rFonts w:ascii="Century Gothic" w:hAnsi="Century Gothic" w:cs="Times New Roman"/>
        </w:rPr>
        <w:t>the BWG Research Summit in</w:t>
      </w:r>
      <w:r w:rsidR="000C0C42" w:rsidRPr="004949AF">
        <w:rPr>
          <w:rFonts w:ascii="Century Gothic" w:hAnsi="Century Gothic" w:cs="Times New Roman"/>
        </w:rPr>
        <w:t xml:space="preserve"> February 2022</w:t>
      </w:r>
      <w:r w:rsidR="00CE5E5E" w:rsidRPr="004949AF">
        <w:rPr>
          <w:rFonts w:ascii="Century Gothic" w:hAnsi="Century Gothic" w:cs="Times New Roman"/>
        </w:rPr>
        <w:t xml:space="preserve"> </w:t>
      </w:r>
      <w:r w:rsidR="007C3125" w:rsidRPr="00CB0B24">
        <w:rPr>
          <w:rFonts w:ascii="Century Gothic" w:hAnsi="Century Gothic" w:cs="Times New Roman"/>
        </w:rPr>
        <w:t xml:space="preserve">prior to </w:t>
      </w:r>
      <w:r w:rsidR="00CB0B24" w:rsidRPr="00CB0B24">
        <w:rPr>
          <w:rFonts w:ascii="Century Gothic" w:hAnsi="Century Gothic" w:cs="Times New Roman"/>
        </w:rPr>
        <w:t>the Conference</w:t>
      </w:r>
      <w:r w:rsidR="00CE5E5E" w:rsidRPr="00CB0B24">
        <w:rPr>
          <w:rFonts w:ascii="Century Gothic" w:hAnsi="Century Gothic" w:cs="Times New Roman"/>
        </w:rPr>
        <w:t xml:space="preserve"> for Research Innovation in Early Interve</w:t>
      </w:r>
      <w:r w:rsidR="006D165D" w:rsidRPr="00CB0B24">
        <w:rPr>
          <w:rFonts w:ascii="Century Gothic" w:hAnsi="Century Gothic" w:cs="Times New Roman"/>
        </w:rPr>
        <w:t>nt</w:t>
      </w:r>
      <w:r w:rsidR="00CE5E5E" w:rsidRPr="00CB0B24">
        <w:rPr>
          <w:rFonts w:ascii="Century Gothic" w:hAnsi="Century Gothic" w:cs="Times New Roman"/>
        </w:rPr>
        <w:t>ion</w:t>
      </w:r>
      <w:r w:rsidR="000C0C42" w:rsidRPr="00CB0B24">
        <w:rPr>
          <w:rFonts w:ascii="Century Gothic" w:hAnsi="Century Gothic" w:cs="Times New Roman"/>
        </w:rPr>
        <w:t xml:space="preserve"> in San Diego</w:t>
      </w:r>
      <w:r w:rsidR="00BC190D" w:rsidRPr="00CB0B24">
        <w:rPr>
          <w:rFonts w:ascii="Century Gothic" w:hAnsi="Century Gothic" w:cs="Times New Roman"/>
        </w:rPr>
        <w:t xml:space="preserve">. </w:t>
      </w:r>
    </w:p>
    <w:p w14:paraId="7D7D5963" w14:textId="3E6B7532" w:rsidR="00B75471" w:rsidRPr="004949AF" w:rsidRDefault="00824E01" w:rsidP="00306C09">
      <w:pPr>
        <w:pStyle w:val="ListParagraph"/>
        <w:numPr>
          <w:ilvl w:val="0"/>
          <w:numId w:val="18"/>
        </w:numPr>
        <w:spacing w:after="0"/>
        <w:rPr>
          <w:rFonts w:ascii="Century Gothic" w:hAnsi="Century Gothic" w:cs="Times New Roman"/>
        </w:rPr>
      </w:pPr>
      <w:r w:rsidRPr="004949AF">
        <w:rPr>
          <w:rFonts w:ascii="Century Gothic" w:hAnsi="Century Gothic" w:cs="Times New Roman"/>
        </w:rPr>
        <w:t>Scholars</w:t>
      </w:r>
      <w:r w:rsidR="007C3125" w:rsidRPr="004949AF">
        <w:rPr>
          <w:rFonts w:ascii="Century Gothic" w:hAnsi="Century Gothic" w:cs="Times New Roman"/>
        </w:rPr>
        <w:t xml:space="preserve"> will receive a </w:t>
      </w:r>
      <w:r w:rsidR="007C3125" w:rsidRPr="00CB0B24">
        <w:rPr>
          <w:rFonts w:ascii="Century Gothic" w:hAnsi="Century Gothic" w:cs="Times New Roman"/>
        </w:rPr>
        <w:t>$</w:t>
      </w:r>
      <w:r w:rsidR="004949AF" w:rsidRPr="00CB0B24">
        <w:rPr>
          <w:rFonts w:ascii="Century Gothic" w:hAnsi="Century Gothic" w:cs="Times New Roman"/>
        </w:rPr>
        <w:t xml:space="preserve">3000 </w:t>
      </w:r>
      <w:r w:rsidR="00B75471" w:rsidRPr="00CB0B24">
        <w:rPr>
          <w:rFonts w:ascii="Century Gothic" w:hAnsi="Century Gothic" w:cs="Times New Roman"/>
        </w:rPr>
        <w:t>stipend</w:t>
      </w:r>
      <w:r w:rsidR="008504B5" w:rsidRPr="00CB0B24">
        <w:rPr>
          <w:rFonts w:ascii="Century Gothic" w:hAnsi="Century Gothic" w:cs="Times New Roman"/>
        </w:rPr>
        <w:t xml:space="preserve"> </w:t>
      </w:r>
      <w:r w:rsidR="0051218E" w:rsidRPr="004949AF">
        <w:rPr>
          <w:rFonts w:ascii="Century Gothic" w:hAnsi="Century Gothic" w:cs="Times New Roman"/>
        </w:rPr>
        <w:t xml:space="preserve">to support </w:t>
      </w:r>
      <w:r w:rsidR="007C3125" w:rsidRPr="004949AF">
        <w:rPr>
          <w:rFonts w:ascii="Century Gothic" w:hAnsi="Century Gothic" w:cs="Times New Roman"/>
        </w:rPr>
        <w:t xml:space="preserve">research and </w:t>
      </w:r>
      <w:r w:rsidR="0051218E" w:rsidRPr="004949AF">
        <w:rPr>
          <w:rFonts w:ascii="Century Gothic" w:hAnsi="Century Gothic" w:cs="Times New Roman"/>
        </w:rPr>
        <w:t xml:space="preserve">travel </w:t>
      </w:r>
      <w:r w:rsidR="00B75471" w:rsidRPr="004949AF">
        <w:rPr>
          <w:rFonts w:ascii="Century Gothic" w:hAnsi="Century Gothic" w:cs="Times New Roman"/>
        </w:rPr>
        <w:t xml:space="preserve">related to </w:t>
      </w:r>
      <w:r w:rsidR="00CE5E5E" w:rsidRPr="004949AF">
        <w:rPr>
          <w:rFonts w:ascii="Century Gothic" w:hAnsi="Century Gothic" w:cs="Times New Roman"/>
        </w:rPr>
        <w:t xml:space="preserve">their </w:t>
      </w:r>
      <w:r w:rsidR="00B75471" w:rsidRPr="004949AF">
        <w:rPr>
          <w:rFonts w:ascii="Century Gothic" w:hAnsi="Century Gothic" w:cs="Times New Roman"/>
        </w:rPr>
        <w:t>bridging the word gap</w:t>
      </w:r>
      <w:r w:rsidR="00CE5E5E" w:rsidRPr="004949AF">
        <w:rPr>
          <w:rFonts w:ascii="Century Gothic" w:hAnsi="Century Gothic" w:cs="Times New Roman"/>
        </w:rPr>
        <w:t xml:space="preserve"> research and dissemination</w:t>
      </w:r>
      <w:r w:rsidR="000A5401" w:rsidRPr="004949AF">
        <w:rPr>
          <w:rFonts w:ascii="Century Gothic" w:hAnsi="Century Gothic" w:cs="Times New Roman"/>
        </w:rPr>
        <w:t>.</w:t>
      </w:r>
      <w:r w:rsidR="0051218E" w:rsidRPr="004949AF">
        <w:rPr>
          <w:rFonts w:ascii="Century Gothic" w:hAnsi="Century Gothic" w:cs="Times New Roman"/>
        </w:rPr>
        <w:t xml:space="preserve"> </w:t>
      </w:r>
    </w:p>
    <w:p w14:paraId="4CDB20C0" w14:textId="12612C01" w:rsidR="00B75471" w:rsidRPr="004949AF" w:rsidRDefault="00824E01" w:rsidP="00B75471">
      <w:pPr>
        <w:pStyle w:val="ListParagraph"/>
        <w:numPr>
          <w:ilvl w:val="0"/>
          <w:numId w:val="17"/>
        </w:numPr>
        <w:spacing w:after="0"/>
        <w:rPr>
          <w:rFonts w:ascii="Century Gothic" w:hAnsi="Century Gothic" w:cs="Times New Roman"/>
        </w:rPr>
      </w:pPr>
      <w:r w:rsidRPr="004949AF">
        <w:rPr>
          <w:rFonts w:ascii="Century Gothic" w:hAnsi="Century Gothic" w:cs="Times New Roman"/>
        </w:rPr>
        <w:lastRenderedPageBreak/>
        <w:t>Scholars</w:t>
      </w:r>
      <w:r w:rsidR="000A5401" w:rsidRPr="004949AF">
        <w:rPr>
          <w:rFonts w:ascii="Century Gothic" w:hAnsi="Century Gothic" w:cs="Times New Roman"/>
        </w:rPr>
        <w:t xml:space="preserve"> will </w:t>
      </w:r>
      <w:r w:rsidR="00933875" w:rsidRPr="004949AF">
        <w:rPr>
          <w:rFonts w:ascii="Century Gothic" w:hAnsi="Century Gothic" w:cs="Times New Roman"/>
        </w:rPr>
        <w:t xml:space="preserve">receive </w:t>
      </w:r>
      <w:r w:rsidR="00B75471" w:rsidRPr="004949AF">
        <w:rPr>
          <w:rFonts w:ascii="Century Gothic" w:hAnsi="Century Gothic" w:cs="Times New Roman"/>
        </w:rPr>
        <w:t>mentorship by a leader in</w:t>
      </w:r>
      <w:r w:rsidR="00F34B52">
        <w:rPr>
          <w:rFonts w:ascii="Century Gothic" w:hAnsi="Century Gothic" w:cs="Times New Roman"/>
        </w:rPr>
        <w:t xml:space="preserve"> BWG</w:t>
      </w:r>
      <w:r w:rsidR="00B75471" w:rsidRPr="004949AF">
        <w:rPr>
          <w:rFonts w:ascii="Century Gothic" w:hAnsi="Century Gothic" w:cs="Times New Roman"/>
        </w:rPr>
        <w:t xml:space="preserve"> research</w:t>
      </w:r>
      <w:r w:rsidR="000A5401" w:rsidRPr="004949AF">
        <w:rPr>
          <w:rFonts w:ascii="Century Gothic" w:hAnsi="Century Gothic" w:cs="Times New Roman"/>
        </w:rPr>
        <w:t>.</w:t>
      </w:r>
    </w:p>
    <w:p w14:paraId="0D845446" w14:textId="72D28C66" w:rsidR="000A5401" w:rsidRPr="004949AF" w:rsidRDefault="00E53003" w:rsidP="000A5401">
      <w:pPr>
        <w:pStyle w:val="ListParagraph"/>
        <w:numPr>
          <w:ilvl w:val="0"/>
          <w:numId w:val="17"/>
        </w:numPr>
        <w:spacing w:after="0"/>
        <w:rPr>
          <w:rFonts w:ascii="Century Gothic" w:hAnsi="Century Gothic" w:cs="Times New Roman"/>
        </w:rPr>
      </w:pPr>
      <w:r w:rsidRPr="004949AF">
        <w:rPr>
          <w:rFonts w:ascii="Century Gothic" w:hAnsi="Century Gothic" w:cs="Times New Roman"/>
        </w:rPr>
        <w:t xml:space="preserve">Scholars will have opportunities to </w:t>
      </w:r>
      <w:r w:rsidR="00F34B52">
        <w:rPr>
          <w:rFonts w:ascii="Century Gothic" w:hAnsi="Century Gothic" w:cs="Times New Roman"/>
        </w:rPr>
        <w:t xml:space="preserve">participate in </w:t>
      </w:r>
      <w:r w:rsidRPr="004949AF">
        <w:rPr>
          <w:rFonts w:ascii="Century Gothic" w:hAnsi="Century Gothic" w:cs="Times New Roman"/>
        </w:rPr>
        <w:t>network</w:t>
      </w:r>
      <w:r w:rsidR="00F34B52">
        <w:rPr>
          <w:rFonts w:ascii="Century Gothic" w:hAnsi="Century Gothic" w:cs="Times New Roman"/>
        </w:rPr>
        <w:t xml:space="preserve"> of BWG Emerging Scholars and mentors</w:t>
      </w:r>
      <w:r w:rsidRPr="004949AF">
        <w:rPr>
          <w:rFonts w:ascii="Century Gothic" w:hAnsi="Century Gothic" w:cs="Times New Roman"/>
        </w:rPr>
        <w:t xml:space="preserve"> to support </w:t>
      </w:r>
      <w:r w:rsidR="00BC190D" w:rsidRPr="004949AF">
        <w:rPr>
          <w:rFonts w:ascii="Century Gothic" w:hAnsi="Century Gothic" w:cs="Times New Roman"/>
        </w:rPr>
        <w:t>each other’s</w:t>
      </w:r>
      <w:r w:rsidRPr="004949AF">
        <w:rPr>
          <w:rFonts w:ascii="Century Gothic" w:hAnsi="Century Gothic" w:cs="Times New Roman"/>
        </w:rPr>
        <w:t xml:space="preserve"> work, </w:t>
      </w:r>
    </w:p>
    <w:p w14:paraId="5E301F41" w14:textId="26CDB5C9" w:rsidR="009E0056" w:rsidRPr="004949AF" w:rsidRDefault="00824E01" w:rsidP="000A5401">
      <w:pPr>
        <w:pStyle w:val="ListParagraph"/>
        <w:numPr>
          <w:ilvl w:val="0"/>
          <w:numId w:val="17"/>
        </w:numPr>
        <w:spacing w:after="0"/>
        <w:rPr>
          <w:rFonts w:ascii="Century Gothic" w:hAnsi="Century Gothic" w:cs="Times New Roman"/>
        </w:rPr>
      </w:pPr>
      <w:r w:rsidRPr="004949AF">
        <w:rPr>
          <w:rFonts w:ascii="Century Gothic" w:hAnsi="Century Gothic" w:cs="Times New Roman"/>
        </w:rPr>
        <w:t>Scholars will receive r</w:t>
      </w:r>
      <w:r w:rsidR="009E0056" w:rsidRPr="004949AF">
        <w:rPr>
          <w:rFonts w:ascii="Century Gothic" w:hAnsi="Century Gothic" w:cs="Times New Roman"/>
        </w:rPr>
        <w:t xml:space="preserve">ecognition as one of </w:t>
      </w:r>
      <w:r w:rsidR="00F34B52">
        <w:rPr>
          <w:rFonts w:ascii="Century Gothic" w:hAnsi="Century Gothic" w:cs="Times New Roman"/>
        </w:rPr>
        <w:t xml:space="preserve">four </w:t>
      </w:r>
      <w:r w:rsidR="009E0056" w:rsidRPr="00CB0B24">
        <w:rPr>
          <w:rFonts w:ascii="Century Gothic" w:hAnsi="Century Gothic" w:cs="Times New Roman"/>
        </w:rPr>
        <w:t>BWG Research Scholars</w:t>
      </w:r>
      <w:r w:rsidR="009E0056" w:rsidRPr="004949AF">
        <w:rPr>
          <w:rFonts w:ascii="Century Gothic" w:hAnsi="Century Gothic" w:cs="Times New Roman"/>
        </w:rPr>
        <w:t xml:space="preserve"> on the BWG Research Network website.</w:t>
      </w:r>
    </w:p>
    <w:p w14:paraId="772BE983" w14:textId="77777777" w:rsidR="006D0A8B" w:rsidRPr="002E07DB" w:rsidRDefault="006D0A8B" w:rsidP="008D47B7">
      <w:pPr>
        <w:spacing w:after="0"/>
        <w:rPr>
          <w:rFonts w:ascii="Century Gothic" w:hAnsi="Century Gothic" w:cs="Times New Roman"/>
        </w:rPr>
      </w:pPr>
    </w:p>
    <w:p w14:paraId="6AAA2BD1" w14:textId="77777777" w:rsidR="008D47B7" w:rsidRPr="00B75471" w:rsidRDefault="008D47B7" w:rsidP="008D47B7">
      <w:pPr>
        <w:spacing w:after="0"/>
        <w:rPr>
          <w:rFonts w:ascii="Century Gothic" w:hAnsi="Century Gothic" w:cs="Times New Roman"/>
          <w:b/>
          <w:color w:val="548DD4" w:themeColor="text2" w:themeTint="99"/>
        </w:rPr>
      </w:pPr>
      <w:r w:rsidRPr="00B75471">
        <w:rPr>
          <w:rFonts w:ascii="Century Gothic" w:hAnsi="Century Gothic" w:cs="Times New Roman"/>
          <w:b/>
          <w:color w:val="548DD4" w:themeColor="text2" w:themeTint="99"/>
        </w:rPr>
        <w:t>Qualifications:</w:t>
      </w:r>
    </w:p>
    <w:p w14:paraId="1D5FDA0D" w14:textId="179A9CF7" w:rsidR="00404059" w:rsidRPr="00404059" w:rsidRDefault="0051218E" w:rsidP="00310935">
      <w:pPr>
        <w:pStyle w:val="ListParagraph"/>
        <w:numPr>
          <w:ilvl w:val="0"/>
          <w:numId w:val="6"/>
        </w:numPr>
        <w:spacing w:after="0"/>
        <w:rPr>
          <w:rFonts w:ascii="Century Gothic" w:hAnsi="Century Gothic" w:cs="Times New Roman"/>
          <w:b/>
        </w:rPr>
      </w:pPr>
      <w:r w:rsidRPr="00404059">
        <w:rPr>
          <w:rFonts w:ascii="Century Gothic" w:hAnsi="Century Gothic" w:cs="Times New Roman"/>
        </w:rPr>
        <w:t>Applicants must be</w:t>
      </w:r>
      <w:r w:rsidR="00F34B52">
        <w:rPr>
          <w:rFonts w:ascii="Century Gothic" w:hAnsi="Century Gothic" w:cs="Times New Roman"/>
        </w:rPr>
        <w:t xml:space="preserve"> one of the following: </w:t>
      </w:r>
      <w:r w:rsidR="00F060C6" w:rsidRPr="00404059">
        <w:rPr>
          <w:rFonts w:ascii="Century Gothic" w:hAnsi="Century Gothic" w:cs="Times New Roman"/>
        </w:rPr>
        <w:t>(</w:t>
      </w:r>
      <w:r w:rsidR="000C2476" w:rsidRPr="00404059">
        <w:rPr>
          <w:rFonts w:ascii="Century Gothic" w:hAnsi="Century Gothic" w:cs="Times New Roman"/>
        </w:rPr>
        <w:t xml:space="preserve">a) </w:t>
      </w:r>
      <w:r w:rsidR="00F34B52">
        <w:rPr>
          <w:rFonts w:ascii="Century Gothic" w:hAnsi="Century Gothic" w:cs="Times New Roman"/>
        </w:rPr>
        <w:t>c</w:t>
      </w:r>
      <w:r w:rsidR="002C4E45" w:rsidRPr="00404059">
        <w:rPr>
          <w:rFonts w:ascii="Century Gothic" w:hAnsi="Century Gothic" w:cs="Times New Roman"/>
        </w:rPr>
        <w:t>urrent</w:t>
      </w:r>
      <w:r w:rsidRPr="00404059">
        <w:rPr>
          <w:rFonts w:ascii="Century Gothic" w:hAnsi="Century Gothic" w:cs="Times New Roman"/>
        </w:rPr>
        <w:t>ly</w:t>
      </w:r>
      <w:r w:rsidR="002C4E45" w:rsidRPr="00404059">
        <w:rPr>
          <w:rFonts w:ascii="Century Gothic" w:hAnsi="Century Gothic" w:cs="Times New Roman"/>
        </w:rPr>
        <w:t xml:space="preserve"> enroll</w:t>
      </w:r>
      <w:r w:rsidRPr="00404059">
        <w:rPr>
          <w:rFonts w:ascii="Century Gothic" w:hAnsi="Century Gothic" w:cs="Times New Roman"/>
        </w:rPr>
        <w:t>ed</w:t>
      </w:r>
      <w:r w:rsidR="002C4E45" w:rsidRPr="00404059">
        <w:rPr>
          <w:rFonts w:ascii="Century Gothic" w:hAnsi="Century Gothic" w:cs="Times New Roman"/>
        </w:rPr>
        <w:t xml:space="preserve"> in a doctoral program and </w:t>
      </w:r>
      <w:r w:rsidRPr="00404059">
        <w:rPr>
          <w:rFonts w:ascii="Century Gothic" w:hAnsi="Century Gothic" w:cs="Times New Roman"/>
        </w:rPr>
        <w:t xml:space="preserve">have </w:t>
      </w:r>
      <w:r w:rsidR="00F34B52">
        <w:rPr>
          <w:rFonts w:ascii="Century Gothic" w:hAnsi="Century Gothic" w:cs="Times New Roman"/>
        </w:rPr>
        <w:t xml:space="preserve">completed </w:t>
      </w:r>
      <w:r w:rsidR="00BC190D" w:rsidRPr="00404059">
        <w:rPr>
          <w:rFonts w:ascii="Century Gothic" w:hAnsi="Century Gothic" w:cs="Times New Roman"/>
        </w:rPr>
        <w:t>master’s</w:t>
      </w:r>
      <w:r w:rsidR="00F060C6" w:rsidRPr="00404059">
        <w:rPr>
          <w:rFonts w:ascii="Century Gothic" w:hAnsi="Century Gothic" w:cs="Times New Roman"/>
        </w:rPr>
        <w:t xml:space="preserve"> degree or </w:t>
      </w:r>
      <w:r w:rsidR="00F34B52">
        <w:rPr>
          <w:rFonts w:ascii="Century Gothic" w:hAnsi="Century Gothic" w:cs="Times New Roman"/>
        </w:rPr>
        <w:t xml:space="preserve">its </w:t>
      </w:r>
      <w:r w:rsidR="00F060C6" w:rsidRPr="00404059">
        <w:rPr>
          <w:rFonts w:ascii="Century Gothic" w:hAnsi="Century Gothic" w:cs="Times New Roman"/>
        </w:rPr>
        <w:t>equivalent, (</w:t>
      </w:r>
      <w:r w:rsidR="000C2476" w:rsidRPr="00404059">
        <w:rPr>
          <w:rFonts w:ascii="Century Gothic" w:hAnsi="Century Gothic" w:cs="Times New Roman"/>
        </w:rPr>
        <w:t xml:space="preserve">b) </w:t>
      </w:r>
      <w:r w:rsidRPr="00404059">
        <w:rPr>
          <w:rFonts w:ascii="Century Gothic" w:hAnsi="Century Gothic" w:cs="Times New Roman"/>
        </w:rPr>
        <w:t xml:space="preserve">a </w:t>
      </w:r>
      <w:r w:rsidR="000B27B7" w:rsidRPr="00404059">
        <w:rPr>
          <w:rFonts w:ascii="Century Gothic" w:hAnsi="Century Gothic" w:cs="Times New Roman"/>
        </w:rPr>
        <w:t>Post-Doctoral Fellow</w:t>
      </w:r>
      <w:r w:rsidR="00F060C6" w:rsidRPr="00404059">
        <w:rPr>
          <w:rFonts w:ascii="Century Gothic" w:hAnsi="Century Gothic" w:cs="Times New Roman"/>
        </w:rPr>
        <w:t xml:space="preserve">, </w:t>
      </w:r>
      <w:r w:rsidR="00F34B52">
        <w:rPr>
          <w:rFonts w:ascii="Century Gothic" w:hAnsi="Century Gothic" w:cs="Times New Roman"/>
        </w:rPr>
        <w:t xml:space="preserve">or </w:t>
      </w:r>
      <w:r w:rsidR="00F060C6" w:rsidRPr="00404059">
        <w:rPr>
          <w:rFonts w:ascii="Century Gothic" w:hAnsi="Century Gothic" w:cs="Times New Roman"/>
        </w:rPr>
        <w:t>(</w:t>
      </w:r>
      <w:r w:rsidR="000C2476" w:rsidRPr="00404059">
        <w:rPr>
          <w:rFonts w:ascii="Century Gothic" w:hAnsi="Century Gothic" w:cs="Times New Roman"/>
        </w:rPr>
        <w:t xml:space="preserve">c) </w:t>
      </w:r>
      <w:r w:rsidRPr="00404059">
        <w:rPr>
          <w:rFonts w:ascii="Century Gothic" w:hAnsi="Century Gothic" w:cs="Times New Roman"/>
        </w:rPr>
        <w:t xml:space="preserve">an </w:t>
      </w:r>
      <w:r w:rsidR="00F060C6" w:rsidRPr="00404059">
        <w:rPr>
          <w:rFonts w:ascii="Century Gothic" w:hAnsi="Century Gothic" w:cs="Times New Roman"/>
        </w:rPr>
        <w:t>Assistant Professor</w:t>
      </w:r>
      <w:r w:rsidR="00991643">
        <w:rPr>
          <w:rFonts w:ascii="Century Gothic" w:hAnsi="Century Gothic" w:cs="Times New Roman"/>
        </w:rPr>
        <w:t xml:space="preserve">, </w:t>
      </w:r>
      <w:r w:rsidR="00F060C6" w:rsidRPr="00404059">
        <w:rPr>
          <w:rFonts w:ascii="Century Gothic" w:hAnsi="Century Gothic" w:cs="Times New Roman"/>
        </w:rPr>
        <w:t>Assistant Research</w:t>
      </w:r>
      <w:r w:rsidR="000B27B7" w:rsidRPr="00404059">
        <w:rPr>
          <w:rFonts w:ascii="Century Gothic" w:hAnsi="Century Gothic" w:cs="Times New Roman"/>
        </w:rPr>
        <w:t xml:space="preserve"> faculty member</w:t>
      </w:r>
      <w:r w:rsidR="00991643">
        <w:rPr>
          <w:rFonts w:ascii="Century Gothic" w:hAnsi="Century Gothic" w:cs="Times New Roman"/>
        </w:rPr>
        <w:t xml:space="preserve">, or researcher </w:t>
      </w:r>
      <w:r w:rsidR="000B27B7" w:rsidRPr="00404059">
        <w:rPr>
          <w:rFonts w:ascii="Century Gothic" w:hAnsi="Century Gothic" w:cs="Times New Roman"/>
        </w:rPr>
        <w:t xml:space="preserve">who is no more </w:t>
      </w:r>
      <w:r w:rsidR="00404059" w:rsidRPr="00404059">
        <w:rPr>
          <w:rFonts w:ascii="Century Gothic" w:hAnsi="Century Gothic"/>
        </w:rPr>
        <w:t xml:space="preserve">than </w:t>
      </w:r>
      <w:r w:rsidR="007C3125">
        <w:rPr>
          <w:rFonts w:ascii="Century Gothic" w:hAnsi="Century Gothic"/>
        </w:rPr>
        <w:t xml:space="preserve">2 </w:t>
      </w:r>
      <w:r w:rsidR="00404059" w:rsidRPr="00404059">
        <w:rPr>
          <w:rFonts w:ascii="Century Gothic" w:hAnsi="Century Gothic"/>
        </w:rPr>
        <w:t xml:space="preserve">years at the rank of Assistant Professor/Assistant </w:t>
      </w:r>
      <w:r w:rsidR="00404059">
        <w:rPr>
          <w:rFonts w:ascii="Century Gothic" w:hAnsi="Century Gothic"/>
        </w:rPr>
        <w:t>R</w:t>
      </w:r>
      <w:r w:rsidR="00404059" w:rsidRPr="00404059">
        <w:rPr>
          <w:rFonts w:ascii="Century Gothic" w:hAnsi="Century Gothic"/>
        </w:rPr>
        <w:t>esearch faculty</w:t>
      </w:r>
      <w:r w:rsidR="00977E73">
        <w:rPr>
          <w:rFonts w:ascii="Century Gothic" w:hAnsi="Century Gothic"/>
        </w:rPr>
        <w:t xml:space="preserve"> or equivalent.</w:t>
      </w:r>
    </w:p>
    <w:p w14:paraId="1B15D676" w14:textId="21847D95" w:rsidR="00C3204C" w:rsidRPr="002E07DB" w:rsidRDefault="007C3125">
      <w:pPr>
        <w:pStyle w:val="ListParagraph"/>
        <w:numPr>
          <w:ilvl w:val="0"/>
          <w:numId w:val="6"/>
        </w:numPr>
        <w:spacing w:after="0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</w:rPr>
        <w:t>No more t</w:t>
      </w:r>
      <w:r w:rsidR="000B27B7" w:rsidRPr="002E07DB">
        <w:rPr>
          <w:rFonts w:ascii="Century Gothic" w:hAnsi="Century Gothic" w:cs="Times New Roman"/>
        </w:rPr>
        <w:t xml:space="preserve">han </w:t>
      </w:r>
      <w:r>
        <w:rPr>
          <w:rFonts w:ascii="Century Gothic" w:hAnsi="Century Gothic" w:cs="Times New Roman"/>
        </w:rPr>
        <w:t>2</w:t>
      </w:r>
      <w:r w:rsidR="000B27B7" w:rsidRPr="002E07DB">
        <w:rPr>
          <w:rFonts w:ascii="Century Gothic" w:hAnsi="Century Gothic" w:cs="Times New Roman"/>
        </w:rPr>
        <w:t xml:space="preserve"> years past completion of </w:t>
      </w:r>
      <w:r w:rsidR="0051218E">
        <w:rPr>
          <w:rFonts w:ascii="Century Gothic" w:hAnsi="Century Gothic" w:cs="Times New Roman"/>
        </w:rPr>
        <w:t xml:space="preserve">a </w:t>
      </w:r>
      <w:r w:rsidR="000B27B7" w:rsidRPr="002E07DB">
        <w:rPr>
          <w:rFonts w:ascii="Century Gothic" w:hAnsi="Century Gothic" w:cs="Times New Roman"/>
        </w:rPr>
        <w:t>doctoral</w:t>
      </w:r>
      <w:r w:rsidR="00F34B52">
        <w:rPr>
          <w:rFonts w:ascii="Century Gothic" w:hAnsi="Century Gothic" w:cs="Times New Roman"/>
        </w:rPr>
        <w:t xml:space="preserve"> at the time the</w:t>
      </w:r>
      <w:r w:rsidR="000B27B7" w:rsidRPr="002E07DB">
        <w:rPr>
          <w:rFonts w:ascii="Century Gothic" w:hAnsi="Century Gothic" w:cs="Times New Roman"/>
        </w:rPr>
        <w:t xml:space="preserve"> </w:t>
      </w:r>
      <w:r w:rsidR="0051218E">
        <w:rPr>
          <w:rFonts w:ascii="Century Gothic" w:hAnsi="Century Gothic" w:cs="Times New Roman"/>
        </w:rPr>
        <w:t xml:space="preserve">application </w:t>
      </w:r>
      <w:r w:rsidR="000B27B7" w:rsidRPr="002E07DB">
        <w:rPr>
          <w:rFonts w:ascii="Century Gothic" w:hAnsi="Century Gothic" w:cs="Times New Roman"/>
        </w:rPr>
        <w:t>submission</w:t>
      </w:r>
      <w:r w:rsidR="00F34B52">
        <w:rPr>
          <w:rFonts w:ascii="Century Gothic" w:hAnsi="Century Gothic" w:cs="Times New Roman"/>
        </w:rPr>
        <w:t xml:space="preserve"> to the BWG emerging scholar program</w:t>
      </w:r>
      <w:r w:rsidR="00A7535F">
        <w:rPr>
          <w:rFonts w:ascii="Century Gothic" w:hAnsi="Century Gothic" w:cs="Times New Roman"/>
        </w:rPr>
        <w:t>.</w:t>
      </w:r>
    </w:p>
    <w:p w14:paraId="2FD13ACC" w14:textId="77777777" w:rsidR="008D47B7" w:rsidRPr="002E07DB" w:rsidRDefault="008D47B7" w:rsidP="008D47B7">
      <w:pPr>
        <w:spacing w:after="0"/>
        <w:rPr>
          <w:rFonts w:ascii="Century Gothic" w:hAnsi="Century Gothic" w:cs="Times New Roman"/>
        </w:rPr>
      </w:pPr>
    </w:p>
    <w:p w14:paraId="08C95F7E" w14:textId="77777777" w:rsidR="007741A4" w:rsidRDefault="0051218E" w:rsidP="008D47B7">
      <w:pPr>
        <w:spacing w:after="0"/>
        <w:rPr>
          <w:rFonts w:ascii="Century Gothic" w:hAnsi="Century Gothic" w:cs="Times New Roman"/>
          <w:b/>
          <w:color w:val="548DD4" w:themeColor="text2" w:themeTint="99"/>
        </w:rPr>
      </w:pPr>
      <w:r w:rsidRPr="0051218E">
        <w:rPr>
          <w:rFonts w:ascii="Century Gothic" w:hAnsi="Century Gothic" w:cs="Times New Roman"/>
          <w:b/>
          <w:color w:val="548DD4" w:themeColor="text2" w:themeTint="99"/>
        </w:rPr>
        <w:t>Application R</w:t>
      </w:r>
      <w:r w:rsidR="007741A4">
        <w:rPr>
          <w:rFonts w:ascii="Century Gothic" w:hAnsi="Century Gothic" w:cs="Times New Roman"/>
          <w:b/>
          <w:color w:val="548DD4" w:themeColor="text2" w:themeTint="99"/>
        </w:rPr>
        <w:t>equirements:</w:t>
      </w:r>
    </w:p>
    <w:p w14:paraId="30612985" w14:textId="77777777" w:rsidR="007741A4" w:rsidRPr="00404059" w:rsidRDefault="007741A4" w:rsidP="00404059">
      <w:pPr>
        <w:pStyle w:val="ListParagraph"/>
        <w:numPr>
          <w:ilvl w:val="0"/>
          <w:numId w:val="23"/>
        </w:numPr>
        <w:spacing w:after="0"/>
        <w:rPr>
          <w:rFonts w:ascii="Century Gothic" w:hAnsi="Century Gothic" w:cs="Times New Roman"/>
        </w:rPr>
      </w:pPr>
      <w:r w:rsidRPr="00404059">
        <w:rPr>
          <w:rFonts w:ascii="Century Gothic" w:hAnsi="Century Gothic" w:cs="Times New Roman"/>
        </w:rPr>
        <w:t xml:space="preserve">All applicants will submit an application form </w:t>
      </w:r>
      <w:r w:rsidR="00DD5AD0" w:rsidRPr="00404059">
        <w:rPr>
          <w:rFonts w:ascii="Century Gothic" w:hAnsi="Century Gothic" w:cs="Times New Roman"/>
        </w:rPr>
        <w:t>and the following additional materials:</w:t>
      </w:r>
    </w:p>
    <w:p w14:paraId="1A82B31D" w14:textId="3A6BFCE1" w:rsidR="008D47B7" w:rsidRPr="002E07DB" w:rsidRDefault="00DF301B" w:rsidP="00DF301B">
      <w:pPr>
        <w:pStyle w:val="ListParagraph"/>
        <w:numPr>
          <w:ilvl w:val="0"/>
          <w:numId w:val="7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B</w:t>
      </w:r>
      <w:r w:rsidR="00306C09">
        <w:rPr>
          <w:rFonts w:ascii="Century Gothic" w:hAnsi="Century Gothic" w:cs="Times New Roman"/>
        </w:rPr>
        <w:t>iosketch</w:t>
      </w:r>
      <w:r w:rsidR="00977E73">
        <w:rPr>
          <w:rFonts w:ascii="Century Gothic" w:hAnsi="Century Gothic" w:cs="Times New Roman"/>
        </w:rPr>
        <w:t xml:space="preserve"> in NIH or IES format</w:t>
      </w:r>
      <w:r w:rsidR="00DD5AD0">
        <w:rPr>
          <w:rFonts w:ascii="Century Gothic" w:hAnsi="Century Gothic" w:cs="Times New Roman"/>
        </w:rPr>
        <w:t xml:space="preserve"> (4-page limit)</w:t>
      </w:r>
    </w:p>
    <w:p w14:paraId="231E2EEC" w14:textId="78293EC2" w:rsidR="002E07DB" w:rsidRPr="002E07DB" w:rsidRDefault="00DF301B" w:rsidP="008D47B7">
      <w:pPr>
        <w:pStyle w:val="ListParagraph"/>
        <w:numPr>
          <w:ilvl w:val="0"/>
          <w:numId w:val="7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Personal Statement</w:t>
      </w:r>
      <w:r w:rsidR="00DD5AD0">
        <w:rPr>
          <w:rFonts w:ascii="Century Gothic" w:hAnsi="Century Gothic" w:cs="Times New Roman"/>
        </w:rPr>
        <w:t xml:space="preserve"> </w:t>
      </w:r>
      <w:r w:rsidR="00977E73">
        <w:rPr>
          <w:rFonts w:ascii="Century Gothic" w:hAnsi="Century Gothic" w:cs="Times New Roman"/>
        </w:rPr>
        <w:t>describing how they expect to contribute to the research, practice and/or policy related to interventions to reduce the word gap in</w:t>
      </w:r>
      <w:r w:rsidR="000C27FF">
        <w:rPr>
          <w:rFonts w:ascii="Century Gothic" w:hAnsi="Century Gothic" w:cs="Times New Roman"/>
        </w:rPr>
        <w:t xml:space="preserve"> the next 5 years, and how their </w:t>
      </w:r>
      <w:r w:rsidR="00BC190D">
        <w:rPr>
          <w:rFonts w:ascii="Century Gothic" w:hAnsi="Century Gothic" w:cs="Times New Roman"/>
        </w:rPr>
        <w:t>experience</w:t>
      </w:r>
      <w:r w:rsidR="000C27FF">
        <w:rPr>
          <w:rFonts w:ascii="Century Gothic" w:hAnsi="Century Gothic" w:cs="Times New Roman"/>
        </w:rPr>
        <w:t xml:space="preserve"> and training has positioned them for applying to become a BWG scholar. </w:t>
      </w:r>
      <w:r w:rsidR="00DD5AD0">
        <w:rPr>
          <w:rFonts w:ascii="Century Gothic" w:hAnsi="Century Gothic" w:cs="Times New Roman"/>
        </w:rPr>
        <w:t>(1-page limit)</w:t>
      </w:r>
    </w:p>
    <w:p w14:paraId="57FAEB96" w14:textId="3D0542A3" w:rsidR="006D0A8B" w:rsidRPr="002E07DB" w:rsidRDefault="00ED34DB" w:rsidP="007741A4">
      <w:pPr>
        <w:pStyle w:val="ListParagraph"/>
        <w:numPr>
          <w:ilvl w:val="0"/>
          <w:numId w:val="7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</w:t>
      </w:r>
      <w:r w:rsidR="006D0A8B" w:rsidRPr="002E07DB">
        <w:rPr>
          <w:rFonts w:ascii="Century Gothic" w:hAnsi="Century Gothic" w:cs="Times New Roman"/>
        </w:rPr>
        <w:t>bstract of a proposed study</w:t>
      </w:r>
      <w:r w:rsidR="0051218E">
        <w:rPr>
          <w:rFonts w:ascii="Century Gothic" w:hAnsi="Century Gothic" w:cs="Times New Roman"/>
        </w:rPr>
        <w:t xml:space="preserve"> </w:t>
      </w:r>
      <w:r w:rsidR="00977E73">
        <w:rPr>
          <w:rFonts w:ascii="Century Gothic" w:hAnsi="Century Gothic" w:cs="Times New Roman"/>
        </w:rPr>
        <w:t>or research synthesis</w:t>
      </w:r>
      <w:r w:rsidR="00991643">
        <w:rPr>
          <w:rFonts w:ascii="Century Gothic" w:hAnsi="Century Gothic" w:cs="Times New Roman"/>
        </w:rPr>
        <w:t xml:space="preserve"> </w:t>
      </w:r>
      <w:r w:rsidR="00DD5AD0">
        <w:rPr>
          <w:rFonts w:ascii="Century Gothic" w:hAnsi="Century Gothic" w:cs="Times New Roman"/>
        </w:rPr>
        <w:t>(</w:t>
      </w:r>
      <w:r w:rsidR="008504B5">
        <w:rPr>
          <w:rFonts w:ascii="Century Gothic" w:hAnsi="Century Gothic" w:cs="Times New Roman"/>
        </w:rPr>
        <w:t>3</w:t>
      </w:r>
      <w:r w:rsidR="00DD5AD0">
        <w:rPr>
          <w:rFonts w:ascii="Century Gothic" w:hAnsi="Century Gothic" w:cs="Times New Roman"/>
        </w:rPr>
        <w:t>-page limit)</w:t>
      </w:r>
    </w:p>
    <w:p w14:paraId="502CC580" w14:textId="71113AAF" w:rsidR="00404059" w:rsidRDefault="00F34B52" w:rsidP="00404059">
      <w:pPr>
        <w:pStyle w:val="ListParagraph"/>
        <w:numPr>
          <w:ilvl w:val="0"/>
          <w:numId w:val="7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</w:t>
      </w:r>
      <w:r w:rsidR="00FC13F8">
        <w:rPr>
          <w:rFonts w:ascii="Century Gothic" w:hAnsi="Century Gothic" w:cs="Times New Roman"/>
        </w:rPr>
        <w:t xml:space="preserve"> l</w:t>
      </w:r>
      <w:r w:rsidR="002E07DB" w:rsidRPr="002E07DB">
        <w:rPr>
          <w:rFonts w:ascii="Century Gothic" w:hAnsi="Century Gothic" w:cs="Times New Roman"/>
        </w:rPr>
        <w:t xml:space="preserve">etter of </w:t>
      </w:r>
      <w:r w:rsidR="009E0056">
        <w:rPr>
          <w:rFonts w:ascii="Century Gothic" w:hAnsi="Century Gothic" w:cs="Times New Roman"/>
        </w:rPr>
        <w:t>commitment</w:t>
      </w:r>
      <w:r w:rsidR="00CC0FC3">
        <w:rPr>
          <w:rFonts w:ascii="Century Gothic" w:hAnsi="Century Gothic" w:cs="Times New Roman"/>
        </w:rPr>
        <w:t xml:space="preserve"> </w:t>
      </w:r>
      <w:r w:rsidR="002E07DB" w:rsidRPr="002E07DB">
        <w:rPr>
          <w:rFonts w:ascii="Century Gothic" w:hAnsi="Century Gothic" w:cs="Times New Roman"/>
        </w:rPr>
        <w:t xml:space="preserve">from a BWG </w:t>
      </w:r>
      <w:r w:rsidR="00F21711">
        <w:rPr>
          <w:rFonts w:ascii="Century Gothic" w:hAnsi="Century Gothic" w:cs="Times New Roman"/>
        </w:rPr>
        <w:t>Research N</w:t>
      </w:r>
      <w:r w:rsidR="002E07DB" w:rsidRPr="002E07DB">
        <w:rPr>
          <w:rFonts w:ascii="Century Gothic" w:hAnsi="Century Gothic" w:cs="Times New Roman"/>
        </w:rPr>
        <w:t xml:space="preserve">etwork member agreeing to serve as the applicant’s </w:t>
      </w:r>
      <w:r w:rsidR="00F21711">
        <w:rPr>
          <w:rFonts w:ascii="Century Gothic" w:hAnsi="Century Gothic" w:cs="Times New Roman"/>
        </w:rPr>
        <w:t>BWG M</w:t>
      </w:r>
      <w:r w:rsidR="002E07DB" w:rsidRPr="002E07DB">
        <w:rPr>
          <w:rFonts w:ascii="Century Gothic" w:hAnsi="Century Gothic" w:cs="Times New Roman"/>
        </w:rPr>
        <w:t>entor</w:t>
      </w:r>
      <w:r w:rsidR="00FC13F8">
        <w:rPr>
          <w:rFonts w:ascii="Century Gothic" w:hAnsi="Century Gothic" w:cs="Times New Roman"/>
        </w:rPr>
        <w:t xml:space="preserve"> should be included with the application.</w:t>
      </w:r>
    </w:p>
    <w:p w14:paraId="7B3F3033" w14:textId="1BA7E0AA" w:rsidR="00FC13F8" w:rsidRDefault="00F34B52" w:rsidP="00FC13F8">
      <w:pPr>
        <w:pStyle w:val="ListParagraph"/>
        <w:numPr>
          <w:ilvl w:val="0"/>
          <w:numId w:val="7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A </w:t>
      </w:r>
      <w:r w:rsidR="00316BFC" w:rsidRPr="005676A0">
        <w:rPr>
          <w:rFonts w:ascii="Century Gothic" w:hAnsi="Century Gothic" w:cs="Times New Roman"/>
        </w:rPr>
        <w:t xml:space="preserve">letter of recommendation </w:t>
      </w:r>
      <w:r w:rsidR="009E0056" w:rsidRPr="005676A0">
        <w:rPr>
          <w:rFonts w:ascii="Century Gothic" w:hAnsi="Century Gothic" w:cs="Times New Roman"/>
        </w:rPr>
        <w:t xml:space="preserve">from a </w:t>
      </w:r>
      <w:r w:rsidR="00FC13F8">
        <w:rPr>
          <w:rFonts w:ascii="Century Gothic" w:hAnsi="Century Gothic" w:cs="Times New Roman"/>
        </w:rPr>
        <w:t xml:space="preserve">current </w:t>
      </w:r>
      <w:r w:rsidR="009E0056" w:rsidRPr="005676A0">
        <w:rPr>
          <w:rFonts w:ascii="Century Gothic" w:hAnsi="Century Gothic" w:cs="Times New Roman"/>
        </w:rPr>
        <w:t>or former research advisor can describ</w:t>
      </w:r>
      <w:r w:rsidR="00FC13F8">
        <w:rPr>
          <w:rFonts w:ascii="Century Gothic" w:hAnsi="Century Gothic" w:cs="Times New Roman"/>
        </w:rPr>
        <w:t>ing</w:t>
      </w:r>
      <w:r w:rsidR="009E0056" w:rsidRPr="005676A0">
        <w:rPr>
          <w:rFonts w:ascii="Century Gothic" w:hAnsi="Century Gothic" w:cs="Times New Roman"/>
        </w:rPr>
        <w:t xml:space="preserve"> the applicant’s </w:t>
      </w:r>
      <w:r w:rsidR="00FC13F8">
        <w:rPr>
          <w:rFonts w:ascii="Century Gothic" w:hAnsi="Century Gothic" w:cs="Times New Roman"/>
        </w:rPr>
        <w:t xml:space="preserve">ability to </w:t>
      </w:r>
      <w:r w:rsidR="009E0056" w:rsidRPr="005676A0">
        <w:rPr>
          <w:rFonts w:ascii="Century Gothic" w:hAnsi="Century Gothic" w:cs="Times New Roman"/>
        </w:rPr>
        <w:t xml:space="preserve">carry out rigorous research </w:t>
      </w:r>
      <w:r w:rsidR="00991643">
        <w:rPr>
          <w:rFonts w:ascii="Century Gothic" w:hAnsi="Century Gothic" w:cs="Times New Roman"/>
        </w:rPr>
        <w:t xml:space="preserve">project or synthesis </w:t>
      </w:r>
      <w:r w:rsidR="009E0056" w:rsidRPr="005676A0">
        <w:rPr>
          <w:rFonts w:ascii="Century Gothic" w:hAnsi="Century Gothic" w:cs="Times New Roman"/>
        </w:rPr>
        <w:t xml:space="preserve">related to </w:t>
      </w:r>
      <w:r w:rsidR="009259A0" w:rsidRPr="005676A0">
        <w:rPr>
          <w:rFonts w:ascii="Century Gothic" w:hAnsi="Century Gothic" w:cs="Times New Roman"/>
        </w:rPr>
        <w:t xml:space="preserve">addressing </w:t>
      </w:r>
      <w:r w:rsidR="009E0056" w:rsidRPr="005676A0">
        <w:rPr>
          <w:rFonts w:ascii="Century Gothic" w:hAnsi="Century Gothic" w:cs="Times New Roman"/>
        </w:rPr>
        <w:t>the word gap</w:t>
      </w:r>
      <w:r w:rsidR="00FC13F8">
        <w:rPr>
          <w:rFonts w:ascii="Century Gothic" w:hAnsi="Century Gothic" w:cs="Times New Roman"/>
        </w:rPr>
        <w:t xml:space="preserve">.  The </w:t>
      </w:r>
      <w:r w:rsidR="00F21711" w:rsidRPr="005676A0">
        <w:rPr>
          <w:rFonts w:ascii="Century Gothic" w:hAnsi="Century Gothic" w:cs="Times New Roman"/>
        </w:rPr>
        <w:t>letter of recommendation may be from the same</w:t>
      </w:r>
      <w:r w:rsidR="00FC13F8">
        <w:rPr>
          <w:rFonts w:ascii="Century Gothic" w:hAnsi="Century Gothic" w:cs="Times New Roman"/>
        </w:rPr>
        <w:t xml:space="preserve"> researcher </w:t>
      </w:r>
      <w:r w:rsidR="00F21711" w:rsidRPr="005676A0">
        <w:rPr>
          <w:rFonts w:ascii="Century Gothic" w:hAnsi="Century Gothic" w:cs="Times New Roman"/>
        </w:rPr>
        <w:t>who will serve as the BWG Mento</w:t>
      </w:r>
      <w:r w:rsidR="00FC13F8">
        <w:rPr>
          <w:rFonts w:ascii="Century Gothic" w:hAnsi="Century Gothic" w:cs="Times New Roman"/>
        </w:rPr>
        <w:t>r.</w:t>
      </w:r>
      <w:r w:rsidR="009E0056" w:rsidRPr="005676A0">
        <w:rPr>
          <w:rFonts w:ascii="Century Gothic" w:hAnsi="Century Gothic" w:cs="Times New Roman"/>
        </w:rPr>
        <w:t xml:space="preserve"> </w:t>
      </w:r>
      <w:r w:rsidR="00316BFC" w:rsidRPr="005676A0">
        <w:rPr>
          <w:rFonts w:ascii="Century Gothic" w:hAnsi="Century Gothic" w:cs="Times New Roman"/>
        </w:rPr>
        <w:t>Letters of recommendation should be sent directly</w:t>
      </w:r>
      <w:r w:rsidR="00FC13F8">
        <w:rPr>
          <w:rFonts w:ascii="Century Gothic" w:hAnsi="Century Gothic" w:cs="Times New Roman"/>
        </w:rPr>
        <w:t xml:space="preserve"> to </w:t>
      </w:r>
      <w:r w:rsidR="00316BFC" w:rsidRPr="005676A0">
        <w:rPr>
          <w:rFonts w:ascii="Century Gothic" w:hAnsi="Century Gothic" w:cs="Times New Roman"/>
        </w:rPr>
        <w:t xml:space="preserve">the </w:t>
      </w:r>
      <w:r w:rsidR="00FC13F8">
        <w:rPr>
          <w:rFonts w:ascii="Century Gothic" w:hAnsi="Century Gothic" w:cs="Times New Roman"/>
        </w:rPr>
        <w:t xml:space="preserve">BWG Project Coordinator, Alana Schnitz, Ph.D. at </w:t>
      </w:r>
      <w:hyperlink r:id="rId11" w:history="1">
        <w:r w:rsidR="00FC13F8" w:rsidRPr="001065DD">
          <w:rPr>
            <w:rStyle w:val="Hyperlink"/>
            <w:rFonts w:ascii="Century Gothic" w:hAnsi="Century Gothic" w:cs="Times New Roman"/>
          </w:rPr>
          <w:t>aschnitz@ku.edu</w:t>
        </w:r>
      </w:hyperlink>
      <w:r w:rsidR="00FC13F8">
        <w:rPr>
          <w:rFonts w:ascii="Century Gothic" w:hAnsi="Century Gothic" w:cs="Times New Roman"/>
        </w:rPr>
        <w:t>.</w:t>
      </w:r>
    </w:p>
    <w:p w14:paraId="3B1D1FB7" w14:textId="77777777" w:rsidR="00FC13F8" w:rsidRDefault="00FC13F8" w:rsidP="00FC13F8">
      <w:pPr>
        <w:pStyle w:val="ListParagraph"/>
        <w:numPr>
          <w:ilvl w:val="0"/>
          <w:numId w:val="7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Assistance in identifying a BWG Research Network member to serve as a mentor is available by emailing the BWG Project Coordinator, Alana Schnitz, Ph.D. at </w:t>
      </w:r>
      <w:hyperlink r:id="rId12" w:history="1">
        <w:r w:rsidRPr="001065DD">
          <w:rPr>
            <w:rStyle w:val="Hyperlink"/>
            <w:rFonts w:ascii="Century Gothic" w:hAnsi="Century Gothic" w:cs="Times New Roman"/>
          </w:rPr>
          <w:t>aschnitz@ku.edu</w:t>
        </w:r>
      </w:hyperlink>
      <w:r>
        <w:rPr>
          <w:rFonts w:ascii="Century Gothic" w:hAnsi="Century Gothic" w:cs="Times New Roman"/>
        </w:rPr>
        <w:t xml:space="preserve">. </w:t>
      </w:r>
    </w:p>
    <w:p w14:paraId="7EDA3616" w14:textId="64E9DFE5" w:rsidR="00FC13F8" w:rsidRDefault="00FC13F8" w:rsidP="00991643">
      <w:pPr>
        <w:pStyle w:val="ListParagraph"/>
        <w:spacing w:after="0"/>
        <w:ind w:left="108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</w:t>
      </w:r>
    </w:p>
    <w:p w14:paraId="60A1A626" w14:textId="2BCEB92C" w:rsidR="008D47B7" w:rsidRPr="005676A0" w:rsidRDefault="008D47B7" w:rsidP="00991643">
      <w:pPr>
        <w:pStyle w:val="ListParagraph"/>
        <w:spacing w:after="0"/>
        <w:ind w:left="1080"/>
        <w:rPr>
          <w:rFonts w:ascii="Century Gothic" w:hAnsi="Century Gothic" w:cs="Times New Roman"/>
        </w:rPr>
      </w:pPr>
    </w:p>
    <w:p w14:paraId="346FFA2A" w14:textId="77777777" w:rsidR="00933875" w:rsidRDefault="00933875" w:rsidP="009E0056">
      <w:pPr>
        <w:spacing w:after="0"/>
        <w:rPr>
          <w:rFonts w:ascii="Century Gothic" w:hAnsi="Century Gothic" w:cs="Times New Roman"/>
          <w:b/>
          <w:color w:val="548DD4" w:themeColor="text2" w:themeTint="99"/>
        </w:rPr>
      </w:pPr>
    </w:p>
    <w:p w14:paraId="46DCE87C" w14:textId="77777777" w:rsidR="00F21711" w:rsidRDefault="00F21711" w:rsidP="009E0056">
      <w:pPr>
        <w:spacing w:after="0"/>
        <w:rPr>
          <w:rFonts w:ascii="Century Gothic" w:hAnsi="Century Gothic" w:cs="Times New Roman"/>
          <w:color w:val="548DD4" w:themeColor="text2" w:themeTint="99"/>
        </w:rPr>
      </w:pPr>
      <w:r w:rsidRPr="00980AE1">
        <w:rPr>
          <w:rFonts w:ascii="Century Gothic" w:hAnsi="Century Gothic" w:cs="Times New Roman"/>
          <w:b/>
          <w:color w:val="548DD4" w:themeColor="text2" w:themeTint="99"/>
        </w:rPr>
        <w:t>How to Apply:</w:t>
      </w:r>
      <w:r w:rsidRPr="00980AE1">
        <w:rPr>
          <w:rFonts w:ascii="Century Gothic" w:hAnsi="Century Gothic" w:cs="Times New Roman"/>
          <w:color w:val="548DD4" w:themeColor="text2" w:themeTint="99"/>
        </w:rPr>
        <w:t xml:space="preserve">  </w:t>
      </w:r>
    </w:p>
    <w:p w14:paraId="23CFC4F9" w14:textId="10EE0988" w:rsidR="00F21711" w:rsidRPr="00991643" w:rsidRDefault="00F21711" w:rsidP="00991643">
      <w:pPr>
        <w:pStyle w:val="ListParagraph"/>
        <w:numPr>
          <w:ilvl w:val="0"/>
          <w:numId w:val="7"/>
        </w:numPr>
        <w:spacing w:after="0"/>
        <w:rPr>
          <w:rStyle w:val="Hyperlink"/>
          <w:rFonts w:ascii="Century Gothic" w:hAnsi="Century Gothic" w:cs="Times New Roman"/>
          <w:color w:val="auto"/>
          <w:u w:val="none"/>
        </w:rPr>
      </w:pPr>
      <w:r w:rsidRPr="00306C09">
        <w:rPr>
          <w:rFonts w:ascii="Century Gothic" w:hAnsi="Century Gothic" w:cs="Times New Roman"/>
        </w:rPr>
        <w:t xml:space="preserve">Applications are available online at </w:t>
      </w:r>
      <w:hyperlink r:id="rId13" w:history="1">
        <w:r w:rsidRPr="00F21711">
          <w:rPr>
            <w:rStyle w:val="Hyperlink"/>
            <w:rFonts w:ascii="Century Gothic" w:hAnsi="Century Gothic" w:cs="Times New Roman"/>
          </w:rPr>
          <w:t>www.bw</w:t>
        </w:r>
        <w:r w:rsidR="000C0C42">
          <w:rPr>
            <w:rStyle w:val="Hyperlink"/>
            <w:rFonts w:ascii="Century Gothic" w:hAnsi="Century Gothic" w:cs="Times New Roman"/>
          </w:rPr>
          <w:t>g</w:t>
        </w:r>
        <w:r w:rsidRPr="00F21711">
          <w:rPr>
            <w:rStyle w:val="Hyperlink"/>
            <w:rFonts w:ascii="Century Gothic" w:hAnsi="Century Gothic" w:cs="Times New Roman"/>
          </w:rPr>
          <w:t>.ku.edu</w:t>
        </w:r>
      </w:hyperlink>
      <w:r>
        <w:rPr>
          <w:rStyle w:val="Hyperlink"/>
          <w:rFonts w:ascii="Century Gothic" w:hAnsi="Century Gothic" w:cs="Times New Roman"/>
        </w:rPr>
        <w:t xml:space="preserve"> </w:t>
      </w:r>
    </w:p>
    <w:p w14:paraId="31C61C49" w14:textId="77777777" w:rsidR="00FC13F8" w:rsidRDefault="00F34B52" w:rsidP="00991643">
      <w:pPr>
        <w:pStyle w:val="ListParagraph"/>
        <w:numPr>
          <w:ilvl w:val="0"/>
          <w:numId w:val="7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lastRenderedPageBreak/>
        <w:t xml:space="preserve">Assistance in identifying a BWG Research Network member to serve as a mentor is available by emailing </w:t>
      </w:r>
      <w:r w:rsidR="00FC13F8">
        <w:rPr>
          <w:rFonts w:ascii="Century Gothic" w:hAnsi="Century Gothic" w:cs="Times New Roman"/>
        </w:rPr>
        <w:t xml:space="preserve">the BWG Project Coordinator, Alana Schnitz, Ph.D. at </w:t>
      </w:r>
      <w:hyperlink r:id="rId14" w:history="1">
        <w:r w:rsidR="00FC13F8" w:rsidRPr="001065DD">
          <w:rPr>
            <w:rStyle w:val="Hyperlink"/>
            <w:rFonts w:ascii="Century Gothic" w:hAnsi="Century Gothic" w:cs="Times New Roman"/>
          </w:rPr>
          <w:t>aschnitz@ku.edu</w:t>
        </w:r>
      </w:hyperlink>
      <w:r w:rsidR="00FC13F8">
        <w:rPr>
          <w:rFonts w:ascii="Century Gothic" w:hAnsi="Century Gothic" w:cs="Times New Roman"/>
        </w:rPr>
        <w:t xml:space="preserve">. </w:t>
      </w:r>
    </w:p>
    <w:p w14:paraId="16F052FE" w14:textId="1837ECEC" w:rsidR="00F34B52" w:rsidRPr="00933875" w:rsidRDefault="00F34B52" w:rsidP="00991643">
      <w:pPr>
        <w:pStyle w:val="ListParagraph"/>
        <w:spacing w:after="0"/>
        <w:rPr>
          <w:rStyle w:val="Hyperlink"/>
          <w:rFonts w:ascii="Century Gothic" w:hAnsi="Century Gothic" w:cs="Times New Roman"/>
          <w:color w:val="auto"/>
          <w:u w:val="none"/>
        </w:rPr>
      </w:pPr>
    </w:p>
    <w:p w14:paraId="74C45BD2" w14:textId="3BDA96FC" w:rsidR="00572801" w:rsidRDefault="00FC13F8" w:rsidP="00991643">
      <w:pPr>
        <w:pStyle w:val="ListParagraph"/>
        <w:numPr>
          <w:ilvl w:val="0"/>
          <w:numId w:val="7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</w:t>
      </w:r>
      <w:r w:rsidR="00572801">
        <w:rPr>
          <w:rFonts w:ascii="Century Gothic" w:hAnsi="Century Gothic" w:cs="Times New Roman"/>
        </w:rPr>
        <w:t>pplication materials</w:t>
      </w:r>
      <w:r>
        <w:rPr>
          <w:rFonts w:ascii="Century Gothic" w:hAnsi="Century Gothic" w:cs="Times New Roman"/>
        </w:rPr>
        <w:t xml:space="preserve"> including letters of commitment and reference</w:t>
      </w:r>
      <w:r w:rsidR="00572801">
        <w:rPr>
          <w:rFonts w:ascii="Century Gothic" w:hAnsi="Century Gothic" w:cs="Times New Roman"/>
        </w:rPr>
        <w:t xml:space="preserve"> are due </w:t>
      </w:r>
      <w:r w:rsidR="00572801" w:rsidRPr="004949AF">
        <w:rPr>
          <w:rFonts w:ascii="Century Gothic" w:hAnsi="Century Gothic" w:cs="Times New Roman"/>
        </w:rPr>
        <w:t xml:space="preserve">by </w:t>
      </w:r>
      <w:r w:rsidR="006B65AE" w:rsidRPr="00CB0B24">
        <w:rPr>
          <w:rFonts w:ascii="Century Gothic" w:hAnsi="Century Gothic" w:cs="Times New Roman"/>
        </w:rPr>
        <w:t>December 1</w:t>
      </w:r>
      <w:r w:rsidR="00991643">
        <w:rPr>
          <w:rFonts w:ascii="Century Gothic" w:hAnsi="Century Gothic" w:cs="Times New Roman"/>
        </w:rPr>
        <w:t>7</w:t>
      </w:r>
      <w:r w:rsidR="006B65AE" w:rsidRPr="00CB0B24">
        <w:rPr>
          <w:rFonts w:ascii="Century Gothic" w:hAnsi="Century Gothic" w:cs="Times New Roman"/>
        </w:rPr>
        <w:t xml:space="preserve">, </w:t>
      </w:r>
      <w:proofErr w:type="gramStart"/>
      <w:r w:rsidR="006B65AE" w:rsidRPr="00CB0B24">
        <w:rPr>
          <w:rFonts w:ascii="Century Gothic" w:hAnsi="Century Gothic" w:cs="Times New Roman"/>
        </w:rPr>
        <w:t>2021</w:t>
      </w:r>
      <w:proofErr w:type="gramEnd"/>
      <w:r w:rsidR="006B65AE" w:rsidRPr="00CB0B24">
        <w:rPr>
          <w:rFonts w:ascii="Century Gothic" w:hAnsi="Century Gothic" w:cs="Times New Roman"/>
        </w:rPr>
        <w:t xml:space="preserve"> </w:t>
      </w:r>
      <w:r w:rsidR="00572801">
        <w:rPr>
          <w:rFonts w:ascii="Century Gothic" w:hAnsi="Century Gothic" w:cs="Times New Roman"/>
        </w:rPr>
        <w:t>via email to the BWG Project Coordinator</w:t>
      </w:r>
      <w:r w:rsidR="007C3125">
        <w:rPr>
          <w:rFonts w:ascii="Century Gothic" w:hAnsi="Century Gothic" w:cs="Times New Roman"/>
        </w:rPr>
        <w:t>, Alana Schnitz</w:t>
      </w:r>
      <w:r w:rsidR="00BC190D">
        <w:rPr>
          <w:rFonts w:ascii="Century Gothic" w:hAnsi="Century Gothic" w:cs="Times New Roman"/>
        </w:rPr>
        <w:t>, Ph.D.</w:t>
      </w:r>
      <w:r w:rsidR="007C3125">
        <w:rPr>
          <w:rFonts w:ascii="Century Gothic" w:hAnsi="Century Gothic" w:cs="Times New Roman"/>
        </w:rPr>
        <w:t xml:space="preserve"> at </w:t>
      </w:r>
      <w:hyperlink r:id="rId15" w:history="1">
        <w:r w:rsidR="007C3125" w:rsidRPr="001065DD">
          <w:rPr>
            <w:rStyle w:val="Hyperlink"/>
            <w:rFonts w:ascii="Century Gothic" w:hAnsi="Century Gothic" w:cs="Times New Roman"/>
          </w:rPr>
          <w:t>aschnitz@ku.edu</w:t>
        </w:r>
      </w:hyperlink>
      <w:r w:rsidR="007C3125">
        <w:rPr>
          <w:rFonts w:ascii="Century Gothic" w:hAnsi="Century Gothic" w:cs="Times New Roman"/>
        </w:rPr>
        <w:t>.</w:t>
      </w:r>
      <w:r w:rsidR="00BC190D">
        <w:rPr>
          <w:rFonts w:ascii="Century Gothic" w:hAnsi="Century Gothic" w:cs="Times New Roman"/>
        </w:rPr>
        <w:t xml:space="preserve"> </w:t>
      </w:r>
    </w:p>
    <w:p w14:paraId="2C037F8D" w14:textId="77777777" w:rsidR="007C3125" w:rsidRDefault="007C3125" w:rsidP="007C3125">
      <w:pPr>
        <w:pStyle w:val="ListParagraph"/>
        <w:spacing w:after="0"/>
        <w:rPr>
          <w:rFonts w:ascii="Century Gothic" w:hAnsi="Century Gothic" w:cs="Times New Roman"/>
        </w:rPr>
      </w:pPr>
    </w:p>
    <w:p w14:paraId="1D410C3B" w14:textId="77777777" w:rsidR="00316BFC" w:rsidRPr="00933875" w:rsidRDefault="00316BFC" w:rsidP="00316BFC">
      <w:pPr>
        <w:pStyle w:val="ListParagraph"/>
        <w:spacing w:after="0"/>
        <w:rPr>
          <w:rStyle w:val="Hyperlink"/>
          <w:rFonts w:ascii="Century Gothic" w:hAnsi="Century Gothic" w:cs="Times New Roman"/>
          <w:color w:val="auto"/>
          <w:u w:val="none"/>
        </w:rPr>
      </w:pPr>
    </w:p>
    <w:p w14:paraId="637EFC43" w14:textId="77777777" w:rsidR="00572801" w:rsidRDefault="00572801" w:rsidP="009E0056">
      <w:pPr>
        <w:spacing w:after="0"/>
        <w:rPr>
          <w:rFonts w:ascii="Century Gothic" w:hAnsi="Century Gothic" w:cs="Times New Roman"/>
        </w:rPr>
      </w:pPr>
    </w:p>
    <w:p w14:paraId="19A08576" w14:textId="4BDF238D" w:rsidR="00F21711" w:rsidRPr="008504B5" w:rsidRDefault="00F21711" w:rsidP="008504B5">
      <w:pPr>
        <w:rPr>
          <w:rFonts w:ascii="Century Gothic" w:hAnsi="Century Gothic"/>
        </w:rPr>
      </w:pPr>
      <w:r>
        <w:rPr>
          <w:rFonts w:ascii="Century Gothic" w:hAnsi="Century Gothic" w:cs="Times New Roman"/>
        </w:rPr>
        <w:t xml:space="preserve">Any questions regarding the BWG Emerging Scholar Program or Application can be directed to </w:t>
      </w:r>
      <w:r w:rsidR="007C3125">
        <w:rPr>
          <w:rFonts w:ascii="Century Gothic" w:hAnsi="Century Gothic" w:cs="Times New Roman"/>
        </w:rPr>
        <w:t>Alana Schnitz,</w:t>
      </w:r>
      <w:r>
        <w:rPr>
          <w:rFonts w:ascii="Century Gothic" w:hAnsi="Century Gothic" w:cs="Times New Roman"/>
        </w:rPr>
        <w:t xml:space="preserve"> Project Coordinator, at </w:t>
      </w:r>
      <w:hyperlink r:id="rId16" w:history="1">
        <w:r w:rsidR="007C3125" w:rsidRPr="001065DD">
          <w:rPr>
            <w:rStyle w:val="Hyperlink"/>
            <w:rFonts w:ascii="Century Gothic" w:hAnsi="Century Gothic" w:cs="Times New Roman"/>
          </w:rPr>
          <w:t>aschnitz@ku.edu</w:t>
        </w:r>
      </w:hyperlink>
      <w:r w:rsidR="007C3125">
        <w:rPr>
          <w:rFonts w:ascii="Century Gothic" w:hAnsi="Century Gothic" w:cs="Times New Roman"/>
        </w:rPr>
        <w:t>.</w:t>
      </w:r>
    </w:p>
    <w:p w14:paraId="3E2CC1A8" w14:textId="77777777" w:rsidR="00933875" w:rsidRDefault="00933875" w:rsidP="009E0056">
      <w:pPr>
        <w:spacing w:after="0"/>
        <w:rPr>
          <w:rFonts w:ascii="Century Gothic" w:hAnsi="Century Gothic" w:cs="Times New Roman"/>
          <w:i/>
        </w:rPr>
      </w:pPr>
    </w:p>
    <w:p w14:paraId="560E0FF0" w14:textId="68491590" w:rsidR="009E0056" w:rsidRDefault="009E0056" w:rsidP="009E0056">
      <w:pPr>
        <w:spacing w:after="0"/>
        <w:rPr>
          <w:rFonts w:ascii="Century Gothic" w:hAnsi="Century Gothic" w:cs="Times New Roman"/>
          <w:i/>
        </w:rPr>
      </w:pPr>
      <w:r w:rsidRPr="00CB0B24">
        <w:rPr>
          <w:rFonts w:ascii="Century Gothic" w:hAnsi="Century Gothic" w:cs="Times New Roman"/>
          <w:i/>
        </w:rPr>
        <w:t>The Bridging the Word Gap Research Network is supported by cooperative agreement U</w:t>
      </w:r>
      <w:r w:rsidR="00A7535F">
        <w:rPr>
          <w:rFonts w:ascii="Century Gothic" w:hAnsi="Century Gothic" w:cs="Times New Roman"/>
          <w:i/>
        </w:rPr>
        <w:t xml:space="preserve">6DMC42197, Bridging the Word Gap Research Network, from </w:t>
      </w:r>
      <w:r w:rsidRPr="00CB0B24">
        <w:rPr>
          <w:rFonts w:ascii="Century Gothic" w:hAnsi="Century Gothic" w:cs="Times New Roman"/>
          <w:i/>
        </w:rPr>
        <w:t>the Maternal and Child Health Research Program, Maternal and Child Health Bureau (Title V, Social Security Act), Health Resources and Services Administration</w:t>
      </w:r>
      <w:r w:rsidR="00F21711" w:rsidRPr="00CB0B24">
        <w:rPr>
          <w:rFonts w:ascii="Century Gothic" w:hAnsi="Century Gothic" w:cs="Times New Roman"/>
          <w:i/>
        </w:rPr>
        <w:t>, Department of Health and Human Services</w:t>
      </w:r>
      <w:r w:rsidR="009259A0" w:rsidRPr="00CB0B24">
        <w:rPr>
          <w:rFonts w:ascii="Century Gothic" w:hAnsi="Century Gothic" w:cs="Times New Roman"/>
          <w:i/>
        </w:rPr>
        <w:t>.</w:t>
      </w:r>
      <w:r w:rsidR="009259A0" w:rsidRPr="00306C09">
        <w:rPr>
          <w:rFonts w:ascii="Century Gothic" w:hAnsi="Century Gothic" w:cs="Times New Roman"/>
          <w:i/>
        </w:rPr>
        <w:t xml:space="preserve"> </w:t>
      </w:r>
    </w:p>
    <w:p w14:paraId="2E25CF82" w14:textId="7B967661" w:rsidR="004949AF" w:rsidRDefault="004949AF" w:rsidP="009E0056">
      <w:pPr>
        <w:spacing w:after="0"/>
        <w:rPr>
          <w:rFonts w:ascii="Century Gothic" w:hAnsi="Century Gothic" w:cs="Times New Roman"/>
          <w:i/>
        </w:rPr>
      </w:pPr>
    </w:p>
    <w:p w14:paraId="5648645E" w14:textId="6C6A7F64" w:rsidR="004949AF" w:rsidRPr="00933875" w:rsidRDefault="004949AF" w:rsidP="0083114E">
      <w:pPr>
        <w:rPr>
          <w:rFonts w:ascii="Century Gothic" w:hAnsi="Century Gothic" w:cs="Times New Roman"/>
        </w:rPr>
      </w:pPr>
    </w:p>
    <w:sectPr w:rsidR="004949AF" w:rsidRPr="00933875" w:rsidSect="00D57D6E">
      <w:footerReference w:type="default" r:id="rId17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405C2" w14:textId="77777777" w:rsidR="00D55A9F" w:rsidRDefault="00D55A9F" w:rsidP="00E76AD7">
      <w:pPr>
        <w:spacing w:after="0" w:line="240" w:lineRule="auto"/>
      </w:pPr>
      <w:r>
        <w:separator/>
      </w:r>
    </w:p>
  </w:endnote>
  <w:endnote w:type="continuationSeparator" w:id="0">
    <w:p w14:paraId="752F863E" w14:textId="77777777" w:rsidR="00D55A9F" w:rsidRDefault="00D55A9F" w:rsidP="00E7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23610"/>
      <w:docPartObj>
        <w:docPartGallery w:val="Page Numbers (Bottom of Page)"/>
        <w:docPartUnique/>
      </w:docPartObj>
    </w:sdtPr>
    <w:sdtEndPr/>
    <w:sdtContent>
      <w:p w14:paraId="604F1707" w14:textId="77777777" w:rsidR="002A16C6" w:rsidRDefault="00591F3D">
        <w:pPr>
          <w:pStyle w:val="Footer"/>
          <w:jc w:val="center"/>
        </w:pPr>
        <w:r>
          <w:fldChar w:fldCharType="begin"/>
        </w:r>
        <w:r w:rsidR="00D46D79">
          <w:instrText xml:space="preserve"> PAGE   \* MERGEFORMAT </w:instrText>
        </w:r>
        <w:r>
          <w:fldChar w:fldCharType="separate"/>
        </w:r>
        <w:r w:rsidR="00266C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334DAB" w14:textId="77777777" w:rsidR="002A16C6" w:rsidRDefault="002A1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89337" w14:textId="77777777" w:rsidR="00D55A9F" w:rsidRDefault="00D55A9F" w:rsidP="00E76AD7">
      <w:pPr>
        <w:spacing w:after="0" w:line="240" w:lineRule="auto"/>
      </w:pPr>
      <w:r>
        <w:separator/>
      </w:r>
    </w:p>
  </w:footnote>
  <w:footnote w:type="continuationSeparator" w:id="0">
    <w:p w14:paraId="3B4B5150" w14:textId="77777777" w:rsidR="00D55A9F" w:rsidRDefault="00D55A9F" w:rsidP="00E76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307"/>
    <w:multiLevelType w:val="hybridMultilevel"/>
    <w:tmpl w:val="3EF00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7D8A"/>
    <w:multiLevelType w:val="hybridMultilevel"/>
    <w:tmpl w:val="BADC3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644DE"/>
    <w:multiLevelType w:val="hybridMultilevel"/>
    <w:tmpl w:val="85208C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25E45"/>
    <w:multiLevelType w:val="hybridMultilevel"/>
    <w:tmpl w:val="752A66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4D3B"/>
    <w:multiLevelType w:val="multilevel"/>
    <w:tmpl w:val="41CA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2C5FE2"/>
    <w:multiLevelType w:val="hybridMultilevel"/>
    <w:tmpl w:val="973ECA64"/>
    <w:lvl w:ilvl="0" w:tplc="E05829C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1A0AD1"/>
    <w:multiLevelType w:val="hybridMultilevel"/>
    <w:tmpl w:val="973ECA64"/>
    <w:lvl w:ilvl="0" w:tplc="E0582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26FFE"/>
    <w:multiLevelType w:val="hybridMultilevel"/>
    <w:tmpl w:val="FEFA4EDC"/>
    <w:lvl w:ilvl="0" w:tplc="D8DAB4B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2418D"/>
    <w:multiLevelType w:val="hybridMultilevel"/>
    <w:tmpl w:val="DF9AB7E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2DCD4B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1FC52BD"/>
    <w:multiLevelType w:val="hybridMultilevel"/>
    <w:tmpl w:val="E0BC1F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D0E0CA0"/>
    <w:multiLevelType w:val="hybridMultilevel"/>
    <w:tmpl w:val="2294F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7378F"/>
    <w:multiLevelType w:val="hybridMultilevel"/>
    <w:tmpl w:val="639E394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1F14BB1"/>
    <w:multiLevelType w:val="hybridMultilevel"/>
    <w:tmpl w:val="0FE63F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D06735B"/>
    <w:multiLevelType w:val="hybridMultilevel"/>
    <w:tmpl w:val="59103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6400B"/>
    <w:multiLevelType w:val="hybridMultilevel"/>
    <w:tmpl w:val="5BA658EA"/>
    <w:lvl w:ilvl="0" w:tplc="7D44340A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61A59"/>
    <w:multiLevelType w:val="hybridMultilevel"/>
    <w:tmpl w:val="51CC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920BD"/>
    <w:multiLevelType w:val="hybridMultilevel"/>
    <w:tmpl w:val="8620DD3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701F2205"/>
    <w:multiLevelType w:val="hybridMultilevel"/>
    <w:tmpl w:val="563805B8"/>
    <w:lvl w:ilvl="0" w:tplc="AB566E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C1E41"/>
    <w:multiLevelType w:val="hybridMultilevel"/>
    <w:tmpl w:val="AB56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31C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8786E08"/>
    <w:multiLevelType w:val="hybridMultilevel"/>
    <w:tmpl w:val="E5C07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C4F21"/>
    <w:multiLevelType w:val="hybridMultilevel"/>
    <w:tmpl w:val="B5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809B4"/>
    <w:multiLevelType w:val="hybridMultilevel"/>
    <w:tmpl w:val="F0FA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2"/>
  </w:num>
  <w:num w:numId="4">
    <w:abstractNumId w:val="2"/>
  </w:num>
  <w:num w:numId="5">
    <w:abstractNumId w:val="20"/>
  </w:num>
  <w:num w:numId="6">
    <w:abstractNumId w:val="6"/>
  </w:num>
  <w:num w:numId="7">
    <w:abstractNumId w:val="5"/>
  </w:num>
  <w:num w:numId="8">
    <w:abstractNumId w:val="3"/>
  </w:num>
  <w:num w:numId="9">
    <w:abstractNumId w:val="21"/>
  </w:num>
  <w:num w:numId="10">
    <w:abstractNumId w:val="8"/>
  </w:num>
  <w:num w:numId="11">
    <w:abstractNumId w:val="4"/>
  </w:num>
  <w:num w:numId="12">
    <w:abstractNumId w:val="19"/>
  </w:num>
  <w:num w:numId="13">
    <w:abstractNumId w:val="18"/>
  </w:num>
  <w:num w:numId="14">
    <w:abstractNumId w:val="13"/>
  </w:num>
  <w:num w:numId="15">
    <w:abstractNumId w:val="23"/>
  </w:num>
  <w:num w:numId="16">
    <w:abstractNumId w:val="10"/>
  </w:num>
  <w:num w:numId="17">
    <w:abstractNumId w:val="1"/>
  </w:num>
  <w:num w:numId="18">
    <w:abstractNumId w:val="11"/>
  </w:num>
  <w:num w:numId="19">
    <w:abstractNumId w:val="12"/>
  </w:num>
  <w:num w:numId="20">
    <w:abstractNumId w:val="16"/>
  </w:num>
  <w:num w:numId="21">
    <w:abstractNumId w:val="14"/>
  </w:num>
  <w:num w:numId="22">
    <w:abstractNumId w:val="17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2E3"/>
    <w:rsid w:val="0000607B"/>
    <w:rsid w:val="00015687"/>
    <w:rsid w:val="000229D7"/>
    <w:rsid w:val="000366EC"/>
    <w:rsid w:val="000417F9"/>
    <w:rsid w:val="00041D36"/>
    <w:rsid w:val="00042B85"/>
    <w:rsid w:val="00061322"/>
    <w:rsid w:val="00063320"/>
    <w:rsid w:val="000672D3"/>
    <w:rsid w:val="00085269"/>
    <w:rsid w:val="000937F0"/>
    <w:rsid w:val="000A5401"/>
    <w:rsid w:val="000A7429"/>
    <w:rsid w:val="000B27B7"/>
    <w:rsid w:val="000B6716"/>
    <w:rsid w:val="000C0C42"/>
    <w:rsid w:val="000C2476"/>
    <w:rsid w:val="000C27FF"/>
    <w:rsid w:val="000E411A"/>
    <w:rsid w:val="000E6B22"/>
    <w:rsid w:val="000F572E"/>
    <w:rsid w:val="000F65A2"/>
    <w:rsid w:val="001038B3"/>
    <w:rsid w:val="001079A0"/>
    <w:rsid w:val="0011087E"/>
    <w:rsid w:val="001172B9"/>
    <w:rsid w:val="00131029"/>
    <w:rsid w:val="00135175"/>
    <w:rsid w:val="00136C88"/>
    <w:rsid w:val="001429AF"/>
    <w:rsid w:val="0016706F"/>
    <w:rsid w:val="0017234F"/>
    <w:rsid w:val="001740A8"/>
    <w:rsid w:val="00175CA9"/>
    <w:rsid w:val="00181FD5"/>
    <w:rsid w:val="00182FD7"/>
    <w:rsid w:val="001923BD"/>
    <w:rsid w:val="00194272"/>
    <w:rsid w:val="001A0669"/>
    <w:rsid w:val="001A6407"/>
    <w:rsid w:val="001B24E3"/>
    <w:rsid w:val="001C1AE7"/>
    <w:rsid w:val="001D0E42"/>
    <w:rsid w:val="00204E56"/>
    <w:rsid w:val="002078A8"/>
    <w:rsid w:val="002248A2"/>
    <w:rsid w:val="0024267B"/>
    <w:rsid w:val="00266CEA"/>
    <w:rsid w:val="00273911"/>
    <w:rsid w:val="00282E04"/>
    <w:rsid w:val="00291FAF"/>
    <w:rsid w:val="00296CB8"/>
    <w:rsid w:val="002A16C6"/>
    <w:rsid w:val="002A1C48"/>
    <w:rsid w:val="002C0874"/>
    <w:rsid w:val="002C4E45"/>
    <w:rsid w:val="002D1750"/>
    <w:rsid w:val="002E07DB"/>
    <w:rsid w:val="002E18C8"/>
    <w:rsid w:val="002E5DBB"/>
    <w:rsid w:val="002F123B"/>
    <w:rsid w:val="002F4220"/>
    <w:rsid w:val="00306C09"/>
    <w:rsid w:val="003102CF"/>
    <w:rsid w:val="00316BFC"/>
    <w:rsid w:val="003176D0"/>
    <w:rsid w:val="00321F48"/>
    <w:rsid w:val="00331253"/>
    <w:rsid w:val="00344436"/>
    <w:rsid w:val="00345C65"/>
    <w:rsid w:val="00346777"/>
    <w:rsid w:val="00362B4F"/>
    <w:rsid w:val="0036714A"/>
    <w:rsid w:val="00382711"/>
    <w:rsid w:val="00391F69"/>
    <w:rsid w:val="003C0899"/>
    <w:rsid w:val="003C4100"/>
    <w:rsid w:val="003C72E3"/>
    <w:rsid w:val="003D1207"/>
    <w:rsid w:val="003E04E3"/>
    <w:rsid w:val="00404059"/>
    <w:rsid w:val="0041257D"/>
    <w:rsid w:val="00421361"/>
    <w:rsid w:val="0042429D"/>
    <w:rsid w:val="00425928"/>
    <w:rsid w:val="00460822"/>
    <w:rsid w:val="00465B3D"/>
    <w:rsid w:val="00473F6B"/>
    <w:rsid w:val="00475AFD"/>
    <w:rsid w:val="004770BB"/>
    <w:rsid w:val="0048082C"/>
    <w:rsid w:val="00483D5D"/>
    <w:rsid w:val="00491608"/>
    <w:rsid w:val="00491736"/>
    <w:rsid w:val="00493289"/>
    <w:rsid w:val="004949AF"/>
    <w:rsid w:val="00495E1E"/>
    <w:rsid w:val="00497047"/>
    <w:rsid w:val="004B1522"/>
    <w:rsid w:val="004B62D9"/>
    <w:rsid w:val="004C5430"/>
    <w:rsid w:val="004D1964"/>
    <w:rsid w:val="004D4C65"/>
    <w:rsid w:val="004D4D90"/>
    <w:rsid w:val="004D6186"/>
    <w:rsid w:val="004E2F3B"/>
    <w:rsid w:val="004E3703"/>
    <w:rsid w:val="004E6CF6"/>
    <w:rsid w:val="004F391D"/>
    <w:rsid w:val="004F741C"/>
    <w:rsid w:val="00500978"/>
    <w:rsid w:val="00506BE0"/>
    <w:rsid w:val="00511602"/>
    <w:rsid w:val="0051218E"/>
    <w:rsid w:val="00516DD2"/>
    <w:rsid w:val="00520FAB"/>
    <w:rsid w:val="005216BD"/>
    <w:rsid w:val="00522CDD"/>
    <w:rsid w:val="00534C59"/>
    <w:rsid w:val="00563623"/>
    <w:rsid w:val="005676A0"/>
    <w:rsid w:val="005723CE"/>
    <w:rsid w:val="00572801"/>
    <w:rsid w:val="005755A5"/>
    <w:rsid w:val="00591F3D"/>
    <w:rsid w:val="005A1C33"/>
    <w:rsid w:val="005C1590"/>
    <w:rsid w:val="005C40F0"/>
    <w:rsid w:val="005E30B1"/>
    <w:rsid w:val="005F37DA"/>
    <w:rsid w:val="005F43FC"/>
    <w:rsid w:val="005F49C5"/>
    <w:rsid w:val="005F6E50"/>
    <w:rsid w:val="006069F3"/>
    <w:rsid w:val="006257A7"/>
    <w:rsid w:val="006344BB"/>
    <w:rsid w:val="00643499"/>
    <w:rsid w:val="00644E0D"/>
    <w:rsid w:val="00644E5D"/>
    <w:rsid w:val="00654AA1"/>
    <w:rsid w:val="00655228"/>
    <w:rsid w:val="00656AC0"/>
    <w:rsid w:val="00660F31"/>
    <w:rsid w:val="006716E1"/>
    <w:rsid w:val="006769FE"/>
    <w:rsid w:val="00682ED3"/>
    <w:rsid w:val="00682F01"/>
    <w:rsid w:val="00683CE9"/>
    <w:rsid w:val="006913FF"/>
    <w:rsid w:val="00692153"/>
    <w:rsid w:val="00692347"/>
    <w:rsid w:val="00694725"/>
    <w:rsid w:val="006B09D2"/>
    <w:rsid w:val="006B27DA"/>
    <w:rsid w:val="006B65AE"/>
    <w:rsid w:val="006C7AC9"/>
    <w:rsid w:val="006D0A8B"/>
    <w:rsid w:val="006D165D"/>
    <w:rsid w:val="0070406F"/>
    <w:rsid w:val="00705EA3"/>
    <w:rsid w:val="0071209D"/>
    <w:rsid w:val="007161E7"/>
    <w:rsid w:val="00723A95"/>
    <w:rsid w:val="00725AAA"/>
    <w:rsid w:val="007714BF"/>
    <w:rsid w:val="007741A4"/>
    <w:rsid w:val="007810A8"/>
    <w:rsid w:val="00785735"/>
    <w:rsid w:val="007B0780"/>
    <w:rsid w:val="007B2881"/>
    <w:rsid w:val="007C3125"/>
    <w:rsid w:val="007C5655"/>
    <w:rsid w:val="007E276F"/>
    <w:rsid w:val="007F1DFA"/>
    <w:rsid w:val="007F23E3"/>
    <w:rsid w:val="007F2E4D"/>
    <w:rsid w:val="0081107F"/>
    <w:rsid w:val="008110F5"/>
    <w:rsid w:val="00815F8B"/>
    <w:rsid w:val="00824E01"/>
    <w:rsid w:val="008255D6"/>
    <w:rsid w:val="008269FE"/>
    <w:rsid w:val="0083114E"/>
    <w:rsid w:val="008504B5"/>
    <w:rsid w:val="00870F81"/>
    <w:rsid w:val="008732B2"/>
    <w:rsid w:val="0087522B"/>
    <w:rsid w:val="00881144"/>
    <w:rsid w:val="00882D18"/>
    <w:rsid w:val="00884DDF"/>
    <w:rsid w:val="008C63BC"/>
    <w:rsid w:val="008D0132"/>
    <w:rsid w:val="008D47B7"/>
    <w:rsid w:val="008E0CAD"/>
    <w:rsid w:val="008E1301"/>
    <w:rsid w:val="008E1D61"/>
    <w:rsid w:val="00902E75"/>
    <w:rsid w:val="00915D27"/>
    <w:rsid w:val="009228C6"/>
    <w:rsid w:val="009259A0"/>
    <w:rsid w:val="009318BA"/>
    <w:rsid w:val="00933875"/>
    <w:rsid w:val="009354B6"/>
    <w:rsid w:val="009405B1"/>
    <w:rsid w:val="0094499E"/>
    <w:rsid w:val="00950CA1"/>
    <w:rsid w:val="00953DFB"/>
    <w:rsid w:val="00957F02"/>
    <w:rsid w:val="009600DA"/>
    <w:rsid w:val="00960BE8"/>
    <w:rsid w:val="009613BE"/>
    <w:rsid w:val="00962FA4"/>
    <w:rsid w:val="009716D4"/>
    <w:rsid w:val="0097492C"/>
    <w:rsid w:val="00977E73"/>
    <w:rsid w:val="00986431"/>
    <w:rsid w:val="0098790F"/>
    <w:rsid w:val="00991643"/>
    <w:rsid w:val="009B5549"/>
    <w:rsid w:val="009C6C2E"/>
    <w:rsid w:val="009D1A40"/>
    <w:rsid w:val="009E0056"/>
    <w:rsid w:val="009E53B3"/>
    <w:rsid w:val="009F21CF"/>
    <w:rsid w:val="00A00696"/>
    <w:rsid w:val="00A02950"/>
    <w:rsid w:val="00A24361"/>
    <w:rsid w:val="00A31A51"/>
    <w:rsid w:val="00A33D98"/>
    <w:rsid w:val="00A34955"/>
    <w:rsid w:val="00A3624A"/>
    <w:rsid w:val="00A4022E"/>
    <w:rsid w:val="00A43344"/>
    <w:rsid w:val="00A51E6D"/>
    <w:rsid w:val="00A7535F"/>
    <w:rsid w:val="00A758BC"/>
    <w:rsid w:val="00A860ED"/>
    <w:rsid w:val="00A95425"/>
    <w:rsid w:val="00AA0AF4"/>
    <w:rsid w:val="00AB09FA"/>
    <w:rsid w:val="00AB32A9"/>
    <w:rsid w:val="00AB39B7"/>
    <w:rsid w:val="00AC30A2"/>
    <w:rsid w:val="00AD7FB5"/>
    <w:rsid w:val="00AE3C73"/>
    <w:rsid w:val="00AE7C18"/>
    <w:rsid w:val="00AF4651"/>
    <w:rsid w:val="00B00575"/>
    <w:rsid w:val="00B17035"/>
    <w:rsid w:val="00B216C1"/>
    <w:rsid w:val="00B24EE7"/>
    <w:rsid w:val="00B25F7E"/>
    <w:rsid w:val="00B27661"/>
    <w:rsid w:val="00B405C6"/>
    <w:rsid w:val="00B54ADF"/>
    <w:rsid w:val="00B62117"/>
    <w:rsid w:val="00B75471"/>
    <w:rsid w:val="00B86A7D"/>
    <w:rsid w:val="00B9321F"/>
    <w:rsid w:val="00B94881"/>
    <w:rsid w:val="00BB28A6"/>
    <w:rsid w:val="00BC190D"/>
    <w:rsid w:val="00BC5EEB"/>
    <w:rsid w:val="00BC6F9C"/>
    <w:rsid w:val="00BE4639"/>
    <w:rsid w:val="00BE4ABA"/>
    <w:rsid w:val="00BF5EF7"/>
    <w:rsid w:val="00C027B2"/>
    <w:rsid w:val="00C102A6"/>
    <w:rsid w:val="00C144C2"/>
    <w:rsid w:val="00C3204C"/>
    <w:rsid w:val="00C45BF1"/>
    <w:rsid w:val="00C502AB"/>
    <w:rsid w:val="00C52C82"/>
    <w:rsid w:val="00C73CDE"/>
    <w:rsid w:val="00C8170A"/>
    <w:rsid w:val="00C950CF"/>
    <w:rsid w:val="00C97660"/>
    <w:rsid w:val="00C97A04"/>
    <w:rsid w:val="00CA5D85"/>
    <w:rsid w:val="00CB02CB"/>
    <w:rsid w:val="00CB0B24"/>
    <w:rsid w:val="00CB5089"/>
    <w:rsid w:val="00CC0FC3"/>
    <w:rsid w:val="00CC2783"/>
    <w:rsid w:val="00CC6DF7"/>
    <w:rsid w:val="00CD69A2"/>
    <w:rsid w:val="00CE05C1"/>
    <w:rsid w:val="00CE5E5E"/>
    <w:rsid w:val="00CF643D"/>
    <w:rsid w:val="00CF65A6"/>
    <w:rsid w:val="00D00AB2"/>
    <w:rsid w:val="00D13131"/>
    <w:rsid w:val="00D23D54"/>
    <w:rsid w:val="00D312D0"/>
    <w:rsid w:val="00D37C54"/>
    <w:rsid w:val="00D42BB0"/>
    <w:rsid w:val="00D437B4"/>
    <w:rsid w:val="00D46D79"/>
    <w:rsid w:val="00D55A9F"/>
    <w:rsid w:val="00D57D6E"/>
    <w:rsid w:val="00D615E8"/>
    <w:rsid w:val="00D659ED"/>
    <w:rsid w:val="00D748E8"/>
    <w:rsid w:val="00D758B9"/>
    <w:rsid w:val="00D90685"/>
    <w:rsid w:val="00DA04E8"/>
    <w:rsid w:val="00DA4398"/>
    <w:rsid w:val="00DA59FA"/>
    <w:rsid w:val="00DB114D"/>
    <w:rsid w:val="00DB5A57"/>
    <w:rsid w:val="00DC0586"/>
    <w:rsid w:val="00DC727C"/>
    <w:rsid w:val="00DD0098"/>
    <w:rsid w:val="00DD5990"/>
    <w:rsid w:val="00DD5AD0"/>
    <w:rsid w:val="00DD5ADD"/>
    <w:rsid w:val="00DD6C42"/>
    <w:rsid w:val="00DE12DF"/>
    <w:rsid w:val="00DE1A4D"/>
    <w:rsid w:val="00DF301B"/>
    <w:rsid w:val="00DF67B2"/>
    <w:rsid w:val="00E1241C"/>
    <w:rsid w:val="00E27649"/>
    <w:rsid w:val="00E510A1"/>
    <w:rsid w:val="00E53003"/>
    <w:rsid w:val="00E615C3"/>
    <w:rsid w:val="00E64455"/>
    <w:rsid w:val="00E6486A"/>
    <w:rsid w:val="00E76AD7"/>
    <w:rsid w:val="00E80AED"/>
    <w:rsid w:val="00EA057E"/>
    <w:rsid w:val="00EB3284"/>
    <w:rsid w:val="00EC2971"/>
    <w:rsid w:val="00ED34DB"/>
    <w:rsid w:val="00ED59BE"/>
    <w:rsid w:val="00EE2843"/>
    <w:rsid w:val="00EF0003"/>
    <w:rsid w:val="00EF21E5"/>
    <w:rsid w:val="00EF2CD9"/>
    <w:rsid w:val="00EF5433"/>
    <w:rsid w:val="00EF7DCB"/>
    <w:rsid w:val="00F028CB"/>
    <w:rsid w:val="00F060C6"/>
    <w:rsid w:val="00F12385"/>
    <w:rsid w:val="00F15131"/>
    <w:rsid w:val="00F21711"/>
    <w:rsid w:val="00F21EED"/>
    <w:rsid w:val="00F22CDF"/>
    <w:rsid w:val="00F264DC"/>
    <w:rsid w:val="00F34B52"/>
    <w:rsid w:val="00F61E94"/>
    <w:rsid w:val="00F71439"/>
    <w:rsid w:val="00F73AD1"/>
    <w:rsid w:val="00F8127D"/>
    <w:rsid w:val="00F8694C"/>
    <w:rsid w:val="00FA3DB2"/>
    <w:rsid w:val="00FC13F8"/>
    <w:rsid w:val="00FC7822"/>
    <w:rsid w:val="00FC7915"/>
    <w:rsid w:val="00FD08EE"/>
    <w:rsid w:val="00FD3C5B"/>
    <w:rsid w:val="00FD4831"/>
    <w:rsid w:val="00FE64FD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1639"/>
  <w15:docId w15:val="{0D29A0FF-854D-47C5-87B1-B4C52446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0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703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76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AD7"/>
  </w:style>
  <w:style w:type="paragraph" w:styleId="Footer">
    <w:name w:val="footer"/>
    <w:basedOn w:val="Normal"/>
    <w:link w:val="FooterChar"/>
    <w:uiPriority w:val="99"/>
    <w:unhideWhenUsed/>
    <w:rsid w:val="00E76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AD7"/>
  </w:style>
  <w:style w:type="paragraph" w:styleId="ListParagraph">
    <w:name w:val="List Paragraph"/>
    <w:basedOn w:val="Normal"/>
    <w:uiPriority w:val="34"/>
    <w:qFormat/>
    <w:rsid w:val="008D47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7B7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rsid w:val="001723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81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0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0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79A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64F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82E0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26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wgresnet.ku.ed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chnitz@ku.ed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schnitz@k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chnitz@k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schnitz@ku.edu" TargetMode="External"/><Relationship Id="rId10" Type="http://schemas.openxmlformats.org/officeDocument/2006/relationships/hyperlink" Target="https://bwg.ku.edu/leadership-tea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png@01D04600.F6CDA140" TargetMode="External"/><Relationship Id="rId14" Type="http://schemas.openxmlformats.org/officeDocument/2006/relationships/hyperlink" Target="mailto:aschnitz@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72BD2-D4B7-450D-B4A2-0918D972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kgonsal1</dc:creator>
  <cp:lastModifiedBy>Schnitz, Alana Griffin</cp:lastModifiedBy>
  <cp:revision>3</cp:revision>
  <cp:lastPrinted>2015-02-11T20:57:00Z</cp:lastPrinted>
  <dcterms:created xsi:type="dcterms:W3CDTF">2021-11-17T17:12:00Z</dcterms:created>
  <dcterms:modified xsi:type="dcterms:W3CDTF">2021-11-17T17:12:00Z</dcterms:modified>
</cp:coreProperties>
</file>